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394EF" w14:textId="77777777" w:rsidR="00DC79EA" w:rsidRPr="00DC79EA" w:rsidRDefault="006967B4" w:rsidP="008E7DB5">
      <w:pPr>
        <w:pStyle w:val="Default"/>
        <w:jc w:val="both"/>
        <w:rPr>
          <w:b/>
          <w:bCs/>
        </w:rPr>
      </w:pPr>
      <w:r w:rsidRPr="00DC79EA">
        <w:rPr>
          <w:b/>
          <w:bCs/>
          <w:noProof/>
        </w:rPr>
        <w:drawing>
          <wp:anchor distT="0" distB="0" distL="114300" distR="114300" simplePos="0" relativeHeight="251657728" behindDoc="1" locked="0" layoutInCell="1" allowOverlap="1" wp14:anchorId="177C3476" wp14:editId="12F5593A">
            <wp:simplePos x="0" y="0"/>
            <wp:positionH relativeFrom="column">
              <wp:posOffset>4914900</wp:posOffset>
            </wp:positionH>
            <wp:positionV relativeFrom="paragraph">
              <wp:posOffset>-457200</wp:posOffset>
            </wp:positionV>
            <wp:extent cx="1562100" cy="923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55004" w14:textId="77777777" w:rsidR="00DC79EA" w:rsidRDefault="00DC79EA" w:rsidP="008E7DB5">
      <w:pPr>
        <w:pStyle w:val="Default"/>
        <w:jc w:val="both"/>
        <w:rPr>
          <w:b/>
          <w:bCs/>
          <w:sz w:val="28"/>
          <w:szCs w:val="28"/>
        </w:rPr>
      </w:pPr>
    </w:p>
    <w:p w14:paraId="4CBB9653" w14:textId="77777777" w:rsidR="009B43F1" w:rsidRDefault="009B43F1" w:rsidP="002263CB">
      <w:pPr>
        <w:pStyle w:val="Default"/>
        <w:jc w:val="both"/>
        <w:rPr>
          <w:b/>
          <w:bCs/>
          <w:sz w:val="28"/>
          <w:szCs w:val="28"/>
        </w:rPr>
      </w:pPr>
    </w:p>
    <w:p w14:paraId="5382C511" w14:textId="77777777" w:rsidR="009B43F1" w:rsidRDefault="009B43F1" w:rsidP="002263CB">
      <w:pPr>
        <w:pStyle w:val="Default"/>
        <w:jc w:val="both"/>
        <w:rPr>
          <w:b/>
          <w:bCs/>
          <w:sz w:val="28"/>
          <w:szCs w:val="28"/>
        </w:rPr>
      </w:pPr>
    </w:p>
    <w:p w14:paraId="5ACF11FD" w14:textId="77777777" w:rsidR="009B43F1" w:rsidRDefault="009B43F1" w:rsidP="009B43F1">
      <w:pPr>
        <w:autoSpaceDE w:val="0"/>
        <w:autoSpaceDN w:val="0"/>
        <w:adjustRightInd w:val="0"/>
        <w:rPr>
          <w:rFonts w:ascii="Arial" w:hAnsi="Arial" w:cs="Arial"/>
          <w:b/>
          <w:bCs/>
          <w:sz w:val="36"/>
          <w:szCs w:val="36"/>
          <w:lang w:eastAsia="en-GB"/>
        </w:rPr>
      </w:pPr>
    </w:p>
    <w:p w14:paraId="54F1F791" w14:textId="77777777" w:rsidR="009B43F1" w:rsidRDefault="009B43F1" w:rsidP="009B43F1">
      <w:pPr>
        <w:autoSpaceDE w:val="0"/>
        <w:autoSpaceDN w:val="0"/>
        <w:adjustRightInd w:val="0"/>
        <w:rPr>
          <w:rFonts w:ascii="Arial" w:hAnsi="Arial" w:cs="Arial"/>
          <w:b/>
          <w:bCs/>
          <w:sz w:val="36"/>
          <w:szCs w:val="36"/>
          <w:lang w:eastAsia="en-GB"/>
        </w:rPr>
      </w:pPr>
    </w:p>
    <w:p w14:paraId="61B35BA7" w14:textId="77777777" w:rsidR="009B43F1" w:rsidRDefault="009B43F1" w:rsidP="009B43F1">
      <w:pPr>
        <w:autoSpaceDE w:val="0"/>
        <w:autoSpaceDN w:val="0"/>
        <w:adjustRightInd w:val="0"/>
        <w:rPr>
          <w:rFonts w:ascii="Arial" w:hAnsi="Arial" w:cs="Arial"/>
          <w:b/>
          <w:bCs/>
          <w:sz w:val="36"/>
          <w:szCs w:val="36"/>
          <w:lang w:eastAsia="en-GB"/>
        </w:rPr>
      </w:pPr>
    </w:p>
    <w:p w14:paraId="38CFF7AD" w14:textId="77777777" w:rsidR="009B43F1" w:rsidRDefault="009B43F1" w:rsidP="009B43F1">
      <w:pPr>
        <w:autoSpaceDE w:val="0"/>
        <w:autoSpaceDN w:val="0"/>
        <w:adjustRightInd w:val="0"/>
        <w:rPr>
          <w:rFonts w:ascii="Arial" w:hAnsi="Arial" w:cs="Arial"/>
          <w:b/>
          <w:bCs/>
          <w:sz w:val="36"/>
          <w:szCs w:val="36"/>
          <w:lang w:eastAsia="en-GB"/>
        </w:rPr>
      </w:pPr>
    </w:p>
    <w:p w14:paraId="1D5D71CE" w14:textId="77777777" w:rsidR="009B43F1" w:rsidRDefault="009B43F1" w:rsidP="009B43F1">
      <w:pPr>
        <w:autoSpaceDE w:val="0"/>
        <w:autoSpaceDN w:val="0"/>
        <w:adjustRightInd w:val="0"/>
        <w:rPr>
          <w:rFonts w:ascii="Arial" w:hAnsi="Arial" w:cs="Arial"/>
          <w:b/>
          <w:bCs/>
          <w:sz w:val="36"/>
          <w:szCs w:val="36"/>
          <w:lang w:eastAsia="en-GB"/>
        </w:rPr>
      </w:pPr>
      <w:r>
        <w:rPr>
          <w:rFonts w:ascii="Arial" w:hAnsi="Arial" w:cs="Arial"/>
          <w:b/>
          <w:bCs/>
          <w:sz w:val="36"/>
          <w:szCs w:val="36"/>
          <w:lang w:eastAsia="en-GB"/>
        </w:rPr>
        <w:t>Pay Policy Statement</w:t>
      </w:r>
    </w:p>
    <w:p w14:paraId="24E3AA07" w14:textId="77777777" w:rsidR="009B43F1" w:rsidRDefault="009B43F1" w:rsidP="009B43F1">
      <w:pPr>
        <w:autoSpaceDE w:val="0"/>
        <w:autoSpaceDN w:val="0"/>
        <w:adjustRightInd w:val="0"/>
        <w:rPr>
          <w:rFonts w:ascii="Arial" w:hAnsi="Arial" w:cs="Arial"/>
          <w:sz w:val="22"/>
          <w:szCs w:val="22"/>
          <w:lang w:eastAsia="en-GB"/>
        </w:rPr>
      </w:pPr>
    </w:p>
    <w:p w14:paraId="4CFE9F3E" w14:textId="77777777" w:rsidR="009B43F1" w:rsidRDefault="009B43F1" w:rsidP="009B43F1">
      <w:pPr>
        <w:autoSpaceDE w:val="0"/>
        <w:autoSpaceDN w:val="0"/>
        <w:adjustRightInd w:val="0"/>
        <w:rPr>
          <w:rFonts w:ascii="Arial" w:hAnsi="Arial" w:cs="Arial"/>
          <w:sz w:val="22"/>
          <w:szCs w:val="22"/>
          <w:lang w:eastAsia="en-GB"/>
        </w:rPr>
      </w:pPr>
    </w:p>
    <w:p w14:paraId="5F2FD90D" w14:textId="77777777" w:rsidR="009B43F1" w:rsidRDefault="009B43F1" w:rsidP="009B43F1">
      <w:pPr>
        <w:autoSpaceDE w:val="0"/>
        <w:autoSpaceDN w:val="0"/>
        <w:adjustRightInd w:val="0"/>
        <w:rPr>
          <w:rFonts w:ascii="Arial" w:hAnsi="Arial" w:cs="Arial"/>
          <w:sz w:val="22"/>
          <w:szCs w:val="22"/>
          <w:lang w:eastAsia="en-GB"/>
        </w:rPr>
      </w:pPr>
    </w:p>
    <w:p w14:paraId="49A6A528" w14:textId="77777777" w:rsidR="00F80E34" w:rsidRDefault="00F80E34" w:rsidP="009B43F1">
      <w:pPr>
        <w:autoSpaceDE w:val="0"/>
        <w:autoSpaceDN w:val="0"/>
        <w:adjustRightInd w:val="0"/>
        <w:rPr>
          <w:rFonts w:ascii="Arial" w:hAnsi="Arial" w:cs="Arial"/>
          <w:sz w:val="22"/>
          <w:szCs w:val="22"/>
          <w:lang w:eastAsia="en-GB"/>
        </w:rPr>
      </w:pPr>
    </w:p>
    <w:p w14:paraId="191ADCC8" w14:textId="77777777" w:rsidR="00F80E34" w:rsidRPr="007371C0" w:rsidRDefault="00F80E34" w:rsidP="00F80E34">
      <w:pPr>
        <w:rPr>
          <w:rFonts w:ascii="Arial" w:hAnsi="Arial" w:cs="Arial"/>
          <w:sz w:val="22"/>
          <w:szCs w:val="22"/>
        </w:rPr>
      </w:pPr>
      <w:r w:rsidRPr="007371C0">
        <w:rPr>
          <w:rFonts w:ascii="Arial" w:hAnsi="Arial" w:cs="Arial"/>
          <w:sz w:val="22"/>
          <w:szCs w:val="22"/>
        </w:rPr>
        <w:t>Date created:</w:t>
      </w:r>
      <w:r w:rsidRPr="007371C0">
        <w:rPr>
          <w:rFonts w:ascii="Arial" w:hAnsi="Arial" w:cs="Arial"/>
          <w:sz w:val="22"/>
          <w:szCs w:val="22"/>
        </w:rPr>
        <w:tab/>
      </w:r>
      <w:r w:rsidRPr="007371C0">
        <w:rPr>
          <w:rFonts w:ascii="Arial" w:hAnsi="Arial" w:cs="Arial"/>
          <w:sz w:val="22"/>
          <w:szCs w:val="22"/>
        </w:rPr>
        <w:tab/>
      </w:r>
      <w:r w:rsidRPr="007371C0">
        <w:rPr>
          <w:rFonts w:ascii="Arial" w:hAnsi="Arial" w:cs="Arial"/>
          <w:sz w:val="22"/>
          <w:szCs w:val="22"/>
        </w:rPr>
        <w:tab/>
        <w:t>March 2007</w:t>
      </w:r>
    </w:p>
    <w:p w14:paraId="369491B0" w14:textId="77777777" w:rsidR="00F80E34" w:rsidRPr="007371C0" w:rsidRDefault="00F80E34" w:rsidP="00F80E34">
      <w:pPr>
        <w:rPr>
          <w:rFonts w:ascii="Arial" w:hAnsi="Arial" w:cs="Arial"/>
          <w:sz w:val="22"/>
          <w:szCs w:val="22"/>
        </w:rPr>
      </w:pPr>
      <w:r w:rsidRPr="007371C0">
        <w:rPr>
          <w:rFonts w:ascii="Arial" w:hAnsi="Arial" w:cs="Arial"/>
          <w:sz w:val="22"/>
          <w:szCs w:val="22"/>
        </w:rPr>
        <w:t>Responsible Officer:</w:t>
      </w:r>
      <w:r w:rsidRPr="007371C0">
        <w:rPr>
          <w:rFonts w:ascii="Arial" w:hAnsi="Arial" w:cs="Arial"/>
          <w:sz w:val="22"/>
          <w:szCs w:val="22"/>
        </w:rPr>
        <w:tab/>
        <w:t xml:space="preserve"> </w:t>
      </w:r>
      <w:r w:rsidRPr="007371C0">
        <w:rPr>
          <w:rFonts w:ascii="Arial" w:hAnsi="Arial" w:cs="Arial"/>
          <w:sz w:val="22"/>
          <w:szCs w:val="22"/>
        </w:rPr>
        <w:tab/>
        <w:t>HR &amp; Payroll Manager</w:t>
      </w:r>
    </w:p>
    <w:p w14:paraId="7CA5ED24" w14:textId="77777777" w:rsidR="00F80E34" w:rsidRPr="007371C0" w:rsidRDefault="00F80E34" w:rsidP="00F80E34">
      <w:pPr>
        <w:rPr>
          <w:rFonts w:ascii="Arial" w:hAnsi="Arial" w:cs="Arial"/>
          <w:sz w:val="22"/>
          <w:szCs w:val="22"/>
        </w:rPr>
      </w:pPr>
    </w:p>
    <w:p w14:paraId="048786FA" w14:textId="77777777" w:rsidR="00F80E34" w:rsidRPr="007371C0" w:rsidRDefault="00F80E34" w:rsidP="00F80E34">
      <w:pPr>
        <w:rPr>
          <w:rFonts w:ascii="Arial" w:hAnsi="Arial" w:cs="Arial"/>
          <w:sz w:val="22"/>
          <w:szCs w:val="22"/>
        </w:rPr>
      </w:pPr>
    </w:p>
    <w:tbl>
      <w:tblPr>
        <w:tblStyle w:val="TableGrid"/>
        <w:tblW w:w="0" w:type="auto"/>
        <w:tblLook w:val="04A0" w:firstRow="1" w:lastRow="0" w:firstColumn="1" w:lastColumn="0" w:noHBand="0" w:noVBand="1"/>
      </w:tblPr>
      <w:tblGrid>
        <w:gridCol w:w="2830"/>
        <w:gridCol w:w="5670"/>
      </w:tblGrid>
      <w:tr w:rsidR="00F80E34" w:rsidRPr="007371C0" w14:paraId="29ADB46B" w14:textId="77777777" w:rsidTr="007371C0">
        <w:tc>
          <w:tcPr>
            <w:tcW w:w="2830" w:type="dxa"/>
            <w:shd w:val="clear" w:color="auto" w:fill="D0CECE" w:themeFill="background2" w:themeFillShade="E6"/>
          </w:tcPr>
          <w:p w14:paraId="5E51D2E6" w14:textId="77777777" w:rsidR="00F80E34" w:rsidRPr="007371C0" w:rsidRDefault="00F80E34" w:rsidP="00F80E34">
            <w:pPr>
              <w:rPr>
                <w:rFonts w:ascii="Arial" w:hAnsi="Arial" w:cs="Arial"/>
                <w:b/>
                <w:sz w:val="22"/>
                <w:szCs w:val="22"/>
              </w:rPr>
            </w:pPr>
            <w:r w:rsidRPr="007371C0">
              <w:rPr>
                <w:rFonts w:ascii="Arial" w:hAnsi="Arial" w:cs="Arial"/>
                <w:b/>
                <w:sz w:val="22"/>
                <w:szCs w:val="22"/>
              </w:rPr>
              <w:t>Date of review/revision</w:t>
            </w:r>
          </w:p>
        </w:tc>
        <w:tc>
          <w:tcPr>
            <w:tcW w:w="5670" w:type="dxa"/>
            <w:shd w:val="clear" w:color="auto" w:fill="D0CECE" w:themeFill="background2" w:themeFillShade="E6"/>
          </w:tcPr>
          <w:p w14:paraId="0414B699" w14:textId="77777777" w:rsidR="00F80E34" w:rsidRPr="007371C0" w:rsidRDefault="00F80E34" w:rsidP="00F80E34">
            <w:pPr>
              <w:rPr>
                <w:rFonts w:ascii="Arial" w:hAnsi="Arial" w:cs="Arial"/>
                <w:b/>
                <w:sz w:val="22"/>
                <w:szCs w:val="22"/>
              </w:rPr>
            </w:pPr>
            <w:r w:rsidRPr="007371C0">
              <w:rPr>
                <w:rFonts w:ascii="Arial" w:hAnsi="Arial" w:cs="Arial"/>
                <w:b/>
                <w:sz w:val="22"/>
                <w:szCs w:val="22"/>
              </w:rPr>
              <w:t>Amendments made</w:t>
            </w:r>
          </w:p>
        </w:tc>
      </w:tr>
      <w:tr w:rsidR="00F80E34" w:rsidRPr="007371C0" w14:paraId="3CDE321A" w14:textId="77777777" w:rsidTr="007371C0">
        <w:tc>
          <w:tcPr>
            <w:tcW w:w="2830" w:type="dxa"/>
          </w:tcPr>
          <w:p w14:paraId="07EF467D" w14:textId="77777777" w:rsidR="00F80E34" w:rsidRPr="007371C0" w:rsidRDefault="00F80E34" w:rsidP="00F80E34">
            <w:pPr>
              <w:rPr>
                <w:rFonts w:ascii="Arial" w:hAnsi="Arial" w:cs="Arial"/>
                <w:sz w:val="22"/>
                <w:szCs w:val="22"/>
              </w:rPr>
            </w:pPr>
            <w:r w:rsidRPr="007371C0">
              <w:rPr>
                <w:rFonts w:ascii="Arial" w:hAnsi="Arial" w:cs="Arial"/>
                <w:sz w:val="22"/>
                <w:szCs w:val="22"/>
              </w:rPr>
              <w:t>April 2016</w:t>
            </w:r>
          </w:p>
        </w:tc>
        <w:tc>
          <w:tcPr>
            <w:tcW w:w="5670" w:type="dxa"/>
          </w:tcPr>
          <w:p w14:paraId="016FE62E" w14:textId="77777777" w:rsidR="00F80E34" w:rsidRPr="007371C0" w:rsidRDefault="00F80E34" w:rsidP="00F80E34">
            <w:pPr>
              <w:rPr>
                <w:rFonts w:ascii="Arial" w:hAnsi="Arial" w:cs="Arial"/>
                <w:sz w:val="22"/>
                <w:szCs w:val="22"/>
              </w:rPr>
            </w:pPr>
            <w:r w:rsidRPr="007371C0">
              <w:rPr>
                <w:rFonts w:ascii="Arial" w:hAnsi="Arial" w:cs="Arial"/>
                <w:sz w:val="22"/>
                <w:szCs w:val="22"/>
              </w:rPr>
              <w:t>Section 5</w:t>
            </w:r>
            <w:r w:rsidR="007371C0" w:rsidRPr="007371C0">
              <w:rPr>
                <w:rFonts w:ascii="Arial" w:hAnsi="Arial" w:cs="Arial"/>
                <w:sz w:val="22"/>
                <w:szCs w:val="22"/>
              </w:rPr>
              <w:t xml:space="preserve"> -</w:t>
            </w:r>
            <w:r w:rsidRPr="007371C0">
              <w:rPr>
                <w:rFonts w:ascii="Arial" w:hAnsi="Arial" w:cs="Arial"/>
                <w:sz w:val="22"/>
                <w:szCs w:val="22"/>
              </w:rPr>
              <w:t xml:space="preserve"> Inclusion of living wage commitment</w:t>
            </w:r>
          </w:p>
        </w:tc>
      </w:tr>
      <w:tr w:rsidR="00F80E34" w:rsidRPr="007371C0" w14:paraId="5C0716FD" w14:textId="77777777" w:rsidTr="007371C0">
        <w:tc>
          <w:tcPr>
            <w:tcW w:w="2830" w:type="dxa"/>
          </w:tcPr>
          <w:p w14:paraId="3334DC8C" w14:textId="77777777" w:rsidR="00F80E34" w:rsidRPr="007371C0" w:rsidRDefault="00BC7D49" w:rsidP="00F80E34">
            <w:pPr>
              <w:rPr>
                <w:rFonts w:ascii="Arial" w:hAnsi="Arial" w:cs="Arial"/>
                <w:sz w:val="22"/>
                <w:szCs w:val="22"/>
              </w:rPr>
            </w:pPr>
            <w:r w:rsidRPr="007371C0">
              <w:rPr>
                <w:rFonts w:ascii="Arial" w:hAnsi="Arial" w:cs="Arial"/>
                <w:sz w:val="22"/>
                <w:szCs w:val="22"/>
              </w:rPr>
              <w:t>April 2017</w:t>
            </w:r>
          </w:p>
        </w:tc>
        <w:tc>
          <w:tcPr>
            <w:tcW w:w="5670" w:type="dxa"/>
          </w:tcPr>
          <w:p w14:paraId="0DFDC8A5" w14:textId="77777777" w:rsidR="00F80E34" w:rsidRPr="007371C0" w:rsidRDefault="00BC7D49" w:rsidP="00F80E34">
            <w:pPr>
              <w:rPr>
                <w:rFonts w:ascii="Arial" w:hAnsi="Arial" w:cs="Arial"/>
                <w:sz w:val="22"/>
                <w:szCs w:val="22"/>
              </w:rPr>
            </w:pPr>
            <w:r w:rsidRPr="007371C0">
              <w:rPr>
                <w:rFonts w:ascii="Arial" w:hAnsi="Arial" w:cs="Arial"/>
                <w:sz w:val="22"/>
                <w:szCs w:val="22"/>
              </w:rPr>
              <w:t xml:space="preserve">Section </w:t>
            </w:r>
            <w:r w:rsidR="007371C0" w:rsidRPr="007371C0">
              <w:rPr>
                <w:rFonts w:ascii="Arial" w:hAnsi="Arial" w:cs="Arial"/>
                <w:sz w:val="22"/>
                <w:szCs w:val="22"/>
              </w:rPr>
              <w:t>14 – Inclusion of pension contribution rates</w:t>
            </w:r>
          </w:p>
        </w:tc>
      </w:tr>
      <w:tr w:rsidR="00F80E34" w:rsidRPr="007371C0" w14:paraId="1B7FD2F3" w14:textId="77777777" w:rsidTr="007371C0">
        <w:tc>
          <w:tcPr>
            <w:tcW w:w="2830" w:type="dxa"/>
          </w:tcPr>
          <w:p w14:paraId="1709D8D4" w14:textId="77777777" w:rsidR="00F80E34" w:rsidRPr="007371C0" w:rsidRDefault="00F80E34" w:rsidP="00F80E34">
            <w:pPr>
              <w:rPr>
                <w:rFonts w:ascii="Arial" w:hAnsi="Arial" w:cs="Arial"/>
                <w:sz w:val="22"/>
                <w:szCs w:val="22"/>
              </w:rPr>
            </w:pPr>
          </w:p>
        </w:tc>
        <w:tc>
          <w:tcPr>
            <w:tcW w:w="5670" w:type="dxa"/>
          </w:tcPr>
          <w:p w14:paraId="6FD00C96" w14:textId="77777777" w:rsidR="00F80E34" w:rsidRPr="007371C0" w:rsidRDefault="00F80E34" w:rsidP="00F80E34">
            <w:pPr>
              <w:rPr>
                <w:rFonts w:ascii="Arial" w:hAnsi="Arial" w:cs="Arial"/>
                <w:sz w:val="22"/>
                <w:szCs w:val="22"/>
              </w:rPr>
            </w:pPr>
          </w:p>
        </w:tc>
      </w:tr>
      <w:tr w:rsidR="00F80E34" w:rsidRPr="007371C0" w14:paraId="557C3CD4" w14:textId="77777777" w:rsidTr="007371C0">
        <w:tc>
          <w:tcPr>
            <w:tcW w:w="2830" w:type="dxa"/>
          </w:tcPr>
          <w:p w14:paraId="11CC82E1" w14:textId="77777777" w:rsidR="00F80E34" w:rsidRPr="007371C0" w:rsidRDefault="00F80E34" w:rsidP="00F80E34">
            <w:pPr>
              <w:rPr>
                <w:rFonts w:ascii="Arial" w:hAnsi="Arial" w:cs="Arial"/>
                <w:sz w:val="22"/>
                <w:szCs w:val="22"/>
              </w:rPr>
            </w:pPr>
          </w:p>
        </w:tc>
        <w:tc>
          <w:tcPr>
            <w:tcW w:w="5670" w:type="dxa"/>
          </w:tcPr>
          <w:p w14:paraId="6DC5B9F7" w14:textId="77777777" w:rsidR="00F80E34" w:rsidRPr="007371C0" w:rsidRDefault="00F80E34" w:rsidP="00F80E34">
            <w:pPr>
              <w:rPr>
                <w:rFonts w:ascii="Arial" w:hAnsi="Arial" w:cs="Arial"/>
                <w:sz w:val="22"/>
                <w:szCs w:val="22"/>
              </w:rPr>
            </w:pPr>
          </w:p>
        </w:tc>
      </w:tr>
      <w:tr w:rsidR="00F80E34" w:rsidRPr="007371C0" w14:paraId="48D8C4B4" w14:textId="77777777" w:rsidTr="007371C0">
        <w:tc>
          <w:tcPr>
            <w:tcW w:w="2830" w:type="dxa"/>
          </w:tcPr>
          <w:p w14:paraId="1A3673D9" w14:textId="77777777" w:rsidR="00F80E34" w:rsidRPr="007371C0" w:rsidRDefault="00F80E34" w:rsidP="00F80E34">
            <w:pPr>
              <w:rPr>
                <w:rFonts w:ascii="Arial" w:hAnsi="Arial" w:cs="Arial"/>
                <w:sz w:val="22"/>
                <w:szCs w:val="22"/>
              </w:rPr>
            </w:pPr>
          </w:p>
        </w:tc>
        <w:tc>
          <w:tcPr>
            <w:tcW w:w="5670" w:type="dxa"/>
          </w:tcPr>
          <w:p w14:paraId="360715B6" w14:textId="77777777" w:rsidR="00F80E34" w:rsidRPr="007371C0" w:rsidRDefault="00F80E34" w:rsidP="00F80E34">
            <w:pPr>
              <w:rPr>
                <w:rFonts w:ascii="Arial" w:hAnsi="Arial" w:cs="Arial"/>
                <w:sz w:val="22"/>
                <w:szCs w:val="22"/>
              </w:rPr>
            </w:pPr>
          </w:p>
        </w:tc>
      </w:tr>
    </w:tbl>
    <w:p w14:paraId="3EFF0236" w14:textId="77777777" w:rsidR="00F80E34" w:rsidRPr="007371C0" w:rsidRDefault="00F80E34" w:rsidP="00F80E34">
      <w:pPr>
        <w:rPr>
          <w:rFonts w:ascii="Arial" w:hAnsi="Arial" w:cs="Arial"/>
          <w:sz w:val="22"/>
          <w:szCs w:val="22"/>
        </w:rPr>
      </w:pPr>
    </w:p>
    <w:p w14:paraId="58049CC5" w14:textId="77777777" w:rsidR="00F80E34" w:rsidRPr="007371C0" w:rsidRDefault="00F80E34" w:rsidP="00F80E34">
      <w:pPr>
        <w:rPr>
          <w:rFonts w:ascii="Arial" w:hAnsi="Arial" w:cs="Arial"/>
          <w:sz w:val="22"/>
          <w:szCs w:val="22"/>
        </w:rPr>
      </w:pPr>
    </w:p>
    <w:p w14:paraId="43FF1286" w14:textId="77777777" w:rsidR="00F80E34" w:rsidRPr="007371C0" w:rsidRDefault="00F80E34" w:rsidP="00F80E34">
      <w:pPr>
        <w:rPr>
          <w:rFonts w:ascii="Arial" w:hAnsi="Arial" w:cs="Arial"/>
          <w:b/>
          <w:sz w:val="22"/>
          <w:szCs w:val="22"/>
        </w:rPr>
      </w:pPr>
      <w:r w:rsidRPr="007371C0">
        <w:rPr>
          <w:rFonts w:ascii="Arial" w:hAnsi="Arial" w:cs="Arial"/>
          <w:b/>
          <w:sz w:val="22"/>
          <w:szCs w:val="22"/>
        </w:rPr>
        <w:t>Date for next review:</w:t>
      </w:r>
      <w:r w:rsidRPr="007371C0">
        <w:rPr>
          <w:rFonts w:ascii="Arial" w:hAnsi="Arial" w:cs="Arial"/>
          <w:b/>
          <w:sz w:val="22"/>
          <w:szCs w:val="22"/>
        </w:rPr>
        <w:tab/>
      </w:r>
      <w:r w:rsidRPr="007371C0">
        <w:rPr>
          <w:rFonts w:ascii="Arial" w:hAnsi="Arial" w:cs="Arial"/>
          <w:b/>
          <w:sz w:val="22"/>
          <w:szCs w:val="22"/>
        </w:rPr>
        <w:tab/>
        <w:t>April 2018</w:t>
      </w:r>
    </w:p>
    <w:p w14:paraId="2B767A2B" w14:textId="77777777" w:rsidR="00F80E34" w:rsidRDefault="00F80E34" w:rsidP="009B43F1">
      <w:pPr>
        <w:autoSpaceDE w:val="0"/>
        <w:autoSpaceDN w:val="0"/>
        <w:adjustRightInd w:val="0"/>
        <w:rPr>
          <w:rFonts w:ascii="Arial" w:hAnsi="Arial" w:cs="Arial"/>
          <w:sz w:val="22"/>
          <w:szCs w:val="22"/>
          <w:lang w:eastAsia="en-GB"/>
        </w:rPr>
      </w:pPr>
    </w:p>
    <w:p w14:paraId="7B399524" w14:textId="77777777" w:rsidR="009B43F1" w:rsidRDefault="009B43F1" w:rsidP="009B43F1">
      <w:pPr>
        <w:autoSpaceDE w:val="0"/>
        <w:autoSpaceDN w:val="0"/>
        <w:adjustRightInd w:val="0"/>
        <w:rPr>
          <w:rFonts w:ascii="Arial" w:hAnsi="Arial" w:cs="Arial"/>
          <w:sz w:val="22"/>
          <w:szCs w:val="22"/>
          <w:lang w:eastAsia="en-GB"/>
        </w:rPr>
      </w:pPr>
    </w:p>
    <w:p w14:paraId="6B1B77E4" w14:textId="77777777" w:rsidR="009B43F1" w:rsidRDefault="009B43F1" w:rsidP="009B43F1">
      <w:pPr>
        <w:autoSpaceDE w:val="0"/>
        <w:autoSpaceDN w:val="0"/>
        <w:adjustRightInd w:val="0"/>
        <w:rPr>
          <w:rFonts w:ascii="Arial" w:hAnsi="Arial" w:cs="Arial"/>
          <w:sz w:val="22"/>
          <w:szCs w:val="22"/>
          <w:lang w:eastAsia="en-GB"/>
        </w:rPr>
      </w:pPr>
    </w:p>
    <w:p w14:paraId="17D362BD" w14:textId="77777777" w:rsidR="009B43F1" w:rsidRDefault="009B43F1" w:rsidP="009B43F1">
      <w:pPr>
        <w:autoSpaceDE w:val="0"/>
        <w:autoSpaceDN w:val="0"/>
        <w:adjustRightInd w:val="0"/>
        <w:rPr>
          <w:rFonts w:ascii="Arial" w:hAnsi="Arial" w:cs="Arial"/>
          <w:sz w:val="22"/>
          <w:szCs w:val="22"/>
          <w:lang w:eastAsia="en-GB"/>
        </w:rPr>
      </w:pPr>
    </w:p>
    <w:p w14:paraId="237F9858" w14:textId="77777777" w:rsidR="009B43F1" w:rsidRDefault="009B43F1" w:rsidP="009B43F1">
      <w:pPr>
        <w:autoSpaceDE w:val="0"/>
        <w:autoSpaceDN w:val="0"/>
        <w:adjustRightInd w:val="0"/>
        <w:rPr>
          <w:rFonts w:ascii="Arial" w:hAnsi="Arial" w:cs="Arial"/>
          <w:sz w:val="22"/>
          <w:szCs w:val="22"/>
          <w:lang w:eastAsia="en-GB"/>
        </w:rPr>
      </w:pPr>
    </w:p>
    <w:p w14:paraId="71043DD5" w14:textId="77777777" w:rsidR="009B43F1" w:rsidRDefault="009B43F1" w:rsidP="009B43F1">
      <w:pPr>
        <w:autoSpaceDE w:val="0"/>
        <w:autoSpaceDN w:val="0"/>
        <w:adjustRightInd w:val="0"/>
        <w:rPr>
          <w:rFonts w:ascii="Arial" w:hAnsi="Arial" w:cs="Arial"/>
          <w:sz w:val="22"/>
          <w:szCs w:val="22"/>
          <w:lang w:eastAsia="en-GB"/>
        </w:rPr>
      </w:pPr>
    </w:p>
    <w:p w14:paraId="4AC51ABA" w14:textId="77777777" w:rsidR="009B43F1" w:rsidRDefault="009B43F1" w:rsidP="009B43F1">
      <w:pPr>
        <w:autoSpaceDE w:val="0"/>
        <w:autoSpaceDN w:val="0"/>
        <w:adjustRightInd w:val="0"/>
        <w:rPr>
          <w:rFonts w:ascii="Arial" w:hAnsi="Arial" w:cs="Arial"/>
          <w:sz w:val="22"/>
          <w:szCs w:val="22"/>
          <w:lang w:eastAsia="en-GB"/>
        </w:rPr>
      </w:pPr>
    </w:p>
    <w:p w14:paraId="069F1F46" w14:textId="77777777" w:rsidR="009B43F1" w:rsidRDefault="009B43F1" w:rsidP="009B43F1">
      <w:pPr>
        <w:autoSpaceDE w:val="0"/>
        <w:autoSpaceDN w:val="0"/>
        <w:adjustRightInd w:val="0"/>
        <w:rPr>
          <w:rFonts w:ascii="Arial" w:hAnsi="Arial" w:cs="Arial"/>
          <w:sz w:val="22"/>
          <w:szCs w:val="22"/>
          <w:lang w:eastAsia="en-GB"/>
        </w:rPr>
      </w:pPr>
    </w:p>
    <w:p w14:paraId="217F81C5" w14:textId="77777777" w:rsidR="009B43F1" w:rsidRDefault="009B43F1" w:rsidP="009B43F1">
      <w:pPr>
        <w:autoSpaceDE w:val="0"/>
        <w:autoSpaceDN w:val="0"/>
        <w:adjustRightInd w:val="0"/>
        <w:rPr>
          <w:rFonts w:ascii="Arial" w:hAnsi="Arial" w:cs="Arial"/>
          <w:sz w:val="22"/>
          <w:szCs w:val="22"/>
          <w:lang w:eastAsia="en-GB"/>
        </w:rPr>
      </w:pPr>
    </w:p>
    <w:p w14:paraId="33A22507" w14:textId="77777777" w:rsidR="009B43F1" w:rsidRDefault="009B43F1" w:rsidP="009B43F1">
      <w:pPr>
        <w:autoSpaceDE w:val="0"/>
        <w:autoSpaceDN w:val="0"/>
        <w:adjustRightInd w:val="0"/>
        <w:rPr>
          <w:rFonts w:ascii="Arial" w:hAnsi="Arial" w:cs="Arial"/>
          <w:sz w:val="22"/>
          <w:szCs w:val="22"/>
          <w:lang w:eastAsia="en-GB"/>
        </w:rPr>
      </w:pPr>
      <w:r>
        <w:rPr>
          <w:rFonts w:ascii="Arial" w:hAnsi="Arial" w:cs="Arial"/>
          <w:sz w:val="22"/>
          <w:szCs w:val="22"/>
          <w:lang w:eastAsia="en-GB"/>
        </w:rPr>
        <w:t>This policy applies to all employees of the Local Government Association and Improvement &amp;</w:t>
      </w:r>
    </w:p>
    <w:p w14:paraId="6E735BCD" w14:textId="77777777" w:rsidR="009B43F1" w:rsidRDefault="009B43F1" w:rsidP="009B43F1">
      <w:pPr>
        <w:pStyle w:val="Default"/>
        <w:jc w:val="both"/>
        <w:rPr>
          <w:b/>
          <w:bCs/>
          <w:sz w:val="28"/>
          <w:szCs w:val="28"/>
        </w:rPr>
      </w:pPr>
      <w:r>
        <w:rPr>
          <w:sz w:val="22"/>
          <w:szCs w:val="22"/>
        </w:rPr>
        <w:t>Development Agency for Local Government.</w:t>
      </w:r>
    </w:p>
    <w:p w14:paraId="5A95B4A4" w14:textId="77777777" w:rsidR="009B43F1" w:rsidRDefault="009B43F1" w:rsidP="002263CB">
      <w:pPr>
        <w:pStyle w:val="Default"/>
        <w:jc w:val="both"/>
        <w:rPr>
          <w:b/>
          <w:bCs/>
          <w:sz w:val="28"/>
          <w:szCs w:val="28"/>
        </w:rPr>
      </w:pPr>
    </w:p>
    <w:p w14:paraId="3C3FEA72" w14:textId="77777777" w:rsidR="009B43F1" w:rsidRDefault="009B43F1" w:rsidP="002263CB">
      <w:pPr>
        <w:pStyle w:val="Default"/>
        <w:jc w:val="both"/>
        <w:rPr>
          <w:b/>
          <w:bCs/>
          <w:sz w:val="28"/>
          <w:szCs w:val="28"/>
        </w:rPr>
      </w:pPr>
    </w:p>
    <w:p w14:paraId="7B11DC58" w14:textId="77777777" w:rsidR="009B43F1" w:rsidRDefault="009B43F1" w:rsidP="002263CB">
      <w:pPr>
        <w:pStyle w:val="Default"/>
        <w:jc w:val="both"/>
        <w:rPr>
          <w:b/>
          <w:bCs/>
          <w:sz w:val="28"/>
          <w:szCs w:val="28"/>
        </w:rPr>
      </w:pPr>
    </w:p>
    <w:p w14:paraId="773F205D" w14:textId="77777777" w:rsidR="009B43F1" w:rsidRDefault="009B43F1" w:rsidP="002263CB">
      <w:pPr>
        <w:pStyle w:val="Default"/>
        <w:jc w:val="both"/>
        <w:rPr>
          <w:b/>
          <w:bCs/>
          <w:sz w:val="28"/>
          <w:szCs w:val="28"/>
        </w:rPr>
      </w:pPr>
    </w:p>
    <w:p w14:paraId="32A9D16D" w14:textId="77777777" w:rsidR="00AB378D" w:rsidRDefault="00AB378D" w:rsidP="002263CB">
      <w:pPr>
        <w:pStyle w:val="Default"/>
        <w:jc w:val="both"/>
        <w:rPr>
          <w:b/>
          <w:bCs/>
          <w:sz w:val="28"/>
          <w:szCs w:val="28"/>
        </w:rPr>
      </w:pPr>
      <w:bookmarkStart w:id="0" w:name="_GoBack"/>
      <w:bookmarkEnd w:id="0"/>
    </w:p>
    <w:p w14:paraId="4BC98E7D" w14:textId="77777777" w:rsidR="009B43F1" w:rsidRDefault="009B43F1" w:rsidP="002263CB">
      <w:pPr>
        <w:pStyle w:val="Default"/>
        <w:jc w:val="both"/>
        <w:rPr>
          <w:b/>
          <w:bCs/>
          <w:sz w:val="28"/>
          <w:szCs w:val="28"/>
        </w:rPr>
      </w:pPr>
    </w:p>
    <w:p w14:paraId="0E6C313F" w14:textId="77777777" w:rsidR="009B43F1" w:rsidRDefault="009B43F1" w:rsidP="002263CB">
      <w:pPr>
        <w:pStyle w:val="Default"/>
        <w:jc w:val="both"/>
        <w:rPr>
          <w:b/>
          <w:bCs/>
          <w:sz w:val="28"/>
          <w:szCs w:val="28"/>
        </w:rPr>
      </w:pPr>
    </w:p>
    <w:p w14:paraId="67A9FD93" w14:textId="77777777" w:rsidR="009B43F1" w:rsidRDefault="009B43F1" w:rsidP="002263CB">
      <w:pPr>
        <w:pStyle w:val="Default"/>
        <w:jc w:val="both"/>
        <w:rPr>
          <w:b/>
          <w:bCs/>
          <w:sz w:val="28"/>
          <w:szCs w:val="28"/>
        </w:rPr>
      </w:pPr>
    </w:p>
    <w:p w14:paraId="7F71D960" w14:textId="77777777" w:rsidR="007371C0" w:rsidRDefault="007371C0" w:rsidP="002263CB">
      <w:pPr>
        <w:pStyle w:val="Default"/>
        <w:jc w:val="both"/>
        <w:rPr>
          <w:b/>
          <w:bCs/>
          <w:sz w:val="28"/>
          <w:szCs w:val="28"/>
        </w:rPr>
      </w:pPr>
    </w:p>
    <w:p w14:paraId="4DAD2412" w14:textId="77777777" w:rsidR="009B43F1" w:rsidRDefault="009B43F1" w:rsidP="002263CB">
      <w:pPr>
        <w:pStyle w:val="Default"/>
        <w:jc w:val="both"/>
        <w:rPr>
          <w:b/>
          <w:bCs/>
          <w:sz w:val="28"/>
          <w:szCs w:val="28"/>
        </w:rPr>
      </w:pPr>
    </w:p>
    <w:p w14:paraId="064DAB79" w14:textId="77777777" w:rsidR="009B43F1" w:rsidRDefault="009B43F1" w:rsidP="002263CB">
      <w:pPr>
        <w:pStyle w:val="Default"/>
        <w:jc w:val="both"/>
        <w:rPr>
          <w:b/>
          <w:bCs/>
          <w:sz w:val="28"/>
          <w:szCs w:val="28"/>
        </w:rPr>
      </w:pPr>
    </w:p>
    <w:p w14:paraId="6CB7E7C4" w14:textId="77777777" w:rsidR="009B43F1" w:rsidRDefault="009B43F1" w:rsidP="002263CB">
      <w:pPr>
        <w:pStyle w:val="Default"/>
        <w:jc w:val="both"/>
        <w:rPr>
          <w:b/>
          <w:bCs/>
          <w:sz w:val="28"/>
          <w:szCs w:val="28"/>
        </w:rPr>
      </w:pPr>
    </w:p>
    <w:p w14:paraId="66434DDA" w14:textId="77777777" w:rsidR="009B43F1" w:rsidRDefault="00F80E34" w:rsidP="002263CB">
      <w:pPr>
        <w:pStyle w:val="Default"/>
        <w:jc w:val="both"/>
        <w:rPr>
          <w:b/>
          <w:bCs/>
          <w:sz w:val="28"/>
          <w:szCs w:val="28"/>
        </w:rPr>
      </w:pPr>
      <w:r>
        <w:rPr>
          <w:b/>
          <w:bCs/>
          <w:noProof/>
          <w:sz w:val="28"/>
          <w:szCs w:val="28"/>
        </w:rPr>
        <w:lastRenderedPageBreak/>
        <w:drawing>
          <wp:anchor distT="0" distB="0" distL="114300" distR="114300" simplePos="0" relativeHeight="251658752" behindDoc="1" locked="0" layoutInCell="1" allowOverlap="1" wp14:anchorId="2302C365" wp14:editId="3C0EC140">
            <wp:simplePos x="0" y="0"/>
            <wp:positionH relativeFrom="column">
              <wp:posOffset>4533900</wp:posOffset>
            </wp:positionH>
            <wp:positionV relativeFrom="paragraph">
              <wp:posOffset>-95885</wp:posOffset>
            </wp:positionV>
            <wp:extent cx="1562100" cy="923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E8394" w14:textId="77777777" w:rsidR="009B43F1" w:rsidRDefault="009B43F1" w:rsidP="002263CB">
      <w:pPr>
        <w:pStyle w:val="Default"/>
        <w:jc w:val="both"/>
        <w:rPr>
          <w:b/>
          <w:bCs/>
          <w:sz w:val="28"/>
          <w:szCs w:val="28"/>
        </w:rPr>
      </w:pPr>
    </w:p>
    <w:p w14:paraId="2ADAA75F" w14:textId="77777777" w:rsidR="009B43F1" w:rsidRDefault="009B43F1" w:rsidP="00F80E34">
      <w:pPr>
        <w:pStyle w:val="Default"/>
        <w:tabs>
          <w:tab w:val="left" w:pos="7815"/>
        </w:tabs>
        <w:jc w:val="both"/>
        <w:rPr>
          <w:b/>
          <w:bCs/>
          <w:sz w:val="28"/>
          <w:szCs w:val="28"/>
        </w:rPr>
      </w:pPr>
    </w:p>
    <w:p w14:paraId="2153C2DA" w14:textId="77777777" w:rsidR="009B43F1" w:rsidRDefault="009B43F1" w:rsidP="002263CB">
      <w:pPr>
        <w:pStyle w:val="Default"/>
        <w:jc w:val="both"/>
        <w:rPr>
          <w:b/>
          <w:bCs/>
          <w:sz w:val="28"/>
          <w:szCs w:val="28"/>
        </w:rPr>
      </w:pPr>
    </w:p>
    <w:p w14:paraId="2566E8C8" w14:textId="77777777" w:rsidR="002263CB" w:rsidRPr="00AF502C" w:rsidRDefault="002263CB" w:rsidP="002263CB">
      <w:pPr>
        <w:pStyle w:val="Default"/>
        <w:jc w:val="both"/>
        <w:rPr>
          <w:sz w:val="28"/>
          <w:szCs w:val="28"/>
        </w:rPr>
      </w:pPr>
      <w:r w:rsidRPr="00AF502C">
        <w:rPr>
          <w:b/>
          <w:bCs/>
          <w:sz w:val="28"/>
          <w:szCs w:val="28"/>
        </w:rPr>
        <w:t xml:space="preserve">Pay Policy Statement </w:t>
      </w:r>
    </w:p>
    <w:p w14:paraId="77FD1459" w14:textId="77777777" w:rsidR="002263CB" w:rsidRPr="00AF502C" w:rsidRDefault="002263CB" w:rsidP="002263CB">
      <w:pPr>
        <w:jc w:val="both"/>
        <w:rPr>
          <w:rFonts w:ascii="Arial" w:hAnsi="Arial" w:cs="Arial"/>
          <w:szCs w:val="22"/>
        </w:rPr>
      </w:pPr>
    </w:p>
    <w:p w14:paraId="4302966A" w14:textId="77777777" w:rsidR="002263CB" w:rsidRPr="006967B4" w:rsidRDefault="002263CB" w:rsidP="002263CB">
      <w:pPr>
        <w:numPr>
          <w:ilvl w:val="0"/>
          <w:numId w:val="3"/>
        </w:numPr>
        <w:jc w:val="both"/>
        <w:rPr>
          <w:rFonts w:ascii="Arial" w:hAnsi="Arial" w:cs="Arial"/>
          <w:b/>
          <w:sz w:val="22"/>
          <w:szCs w:val="22"/>
        </w:rPr>
      </w:pPr>
      <w:r w:rsidRPr="006967B4">
        <w:rPr>
          <w:rFonts w:ascii="Arial" w:hAnsi="Arial" w:cs="Arial"/>
          <w:b/>
          <w:sz w:val="22"/>
          <w:szCs w:val="22"/>
        </w:rPr>
        <w:t>Purpose</w:t>
      </w:r>
    </w:p>
    <w:p w14:paraId="5551328E" w14:textId="77777777" w:rsidR="002263CB" w:rsidRPr="006967B4" w:rsidRDefault="002263CB" w:rsidP="002263CB">
      <w:pPr>
        <w:jc w:val="both"/>
        <w:rPr>
          <w:rFonts w:ascii="Arial" w:hAnsi="Arial" w:cs="Arial"/>
          <w:sz w:val="22"/>
          <w:szCs w:val="22"/>
        </w:rPr>
      </w:pPr>
    </w:p>
    <w:p w14:paraId="270D4775" w14:textId="77777777" w:rsidR="002263CB" w:rsidRPr="006967B4" w:rsidRDefault="002263CB" w:rsidP="002263CB">
      <w:pPr>
        <w:jc w:val="both"/>
        <w:rPr>
          <w:rFonts w:ascii="Arial" w:hAnsi="Arial" w:cs="Arial"/>
          <w:sz w:val="22"/>
          <w:szCs w:val="22"/>
        </w:rPr>
      </w:pPr>
      <w:r w:rsidRPr="006967B4">
        <w:rPr>
          <w:rFonts w:ascii="Arial" w:hAnsi="Arial" w:cs="Arial"/>
          <w:sz w:val="22"/>
          <w:szCs w:val="22"/>
        </w:rPr>
        <w:t xml:space="preserve">The </w:t>
      </w:r>
      <w:smartTag w:uri="urn:schemas-microsoft-com:office:smarttags" w:element="PersonName">
        <w:r w:rsidRPr="006967B4">
          <w:rPr>
            <w:rFonts w:ascii="Arial" w:hAnsi="Arial" w:cs="Arial"/>
            <w:sz w:val="22"/>
            <w:szCs w:val="22"/>
          </w:rPr>
          <w:t>LGA</w:t>
        </w:r>
      </w:smartTag>
      <w:r w:rsidRPr="006967B4">
        <w:rPr>
          <w:rFonts w:ascii="Arial" w:hAnsi="Arial" w:cs="Arial"/>
          <w:sz w:val="22"/>
          <w:szCs w:val="22"/>
        </w:rPr>
        <w:t>’s pay model seeks to:</w:t>
      </w:r>
    </w:p>
    <w:p w14:paraId="437B0D20" w14:textId="77777777" w:rsidR="002263CB" w:rsidRPr="006967B4" w:rsidRDefault="002263CB" w:rsidP="002263CB">
      <w:pPr>
        <w:jc w:val="both"/>
        <w:rPr>
          <w:rFonts w:ascii="Arial" w:hAnsi="Arial" w:cs="Arial"/>
          <w:sz w:val="22"/>
          <w:szCs w:val="22"/>
        </w:rPr>
      </w:pPr>
    </w:p>
    <w:p w14:paraId="62B35240"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Attract talented people with the right skills and abilities in competition with the marketplace</w:t>
      </w:r>
    </w:p>
    <w:p w14:paraId="146741FC"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Fit with organisational culture and support business strategy</w:t>
      </w:r>
    </w:p>
    <w:p w14:paraId="585B2721"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 xml:space="preserve">Recognise the demands of the job and reward individuals </w:t>
      </w:r>
      <w:r w:rsidR="003422E2" w:rsidRPr="006967B4">
        <w:rPr>
          <w:rFonts w:ascii="Arial" w:hAnsi="Arial" w:cs="Arial"/>
          <w:sz w:val="22"/>
          <w:szCs w:val="22"/>
        </w:rPr>
        <w:t>fairly and equitably</w:t>
      </w:r>
    </w:p>
    <w:p w14:paraId="3BF8FAE0"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 xml:space="preserve">Retain </w:t>
      </w:r>
      <w:r w:rsidR="004D122A">
        <w:rPr>
          <w:rFonts w:ascii="Arial" w:hAnsi="Arial" w:cs="Arial"/>
          <w:sz w:val="22"/>
          <w:szCs w:val="22"/>
        </w:rPr>
        <w:t>staff</w:t>
      </w:r>
      <w:r w:rsidRPr="006967B4">
        <w:rPr>
          <w:rFonts w:ascii="Arial" w:hAnsi="Arial" w:cs="Arial"/>
          <w:sz w:val="22"/>
          <w:szCs w:val="22"/>
        </w:rPr>
        <w:t xml:space="preserve"> to keep turnover to acceptable levels</w:t>
      </w:r>
    </w:p>
    <w:p w14:paraId="59BD2DB4"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Motivate employees</w:t>
      </w:r>
    </w:p>
    <w:p w14:paraId="498F336C"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Keep employer costs reasonable to achieve the above</w:t>
      </w:r>
    </w:p>
    <w:p w14:paraId="15B498B1" w14:textId="77777777" w:rsidR="003D6BF3" w:rsidRPr="006967B4" w:rsidRDefault="002E71E2" w:rsidP="002263CB">
      <w:pPr>
        <w:numPr>
          <w:ilvl w:val="0"/>
          <w:numId w:val="5"/>
        </w:numPr>
        <w:jc w:val="both"/>
        <w:rPr>
          <w:rFonts w:ascii="Arial" w:hAnsi="Arial" w:cs="Arial"/>
          <w:sz w:val="22"/>
          <w:szCs w:val="22"/>
        </w:rPr>
      </w:pPr>
      <w:r w:rsidRPr="006967B4">
        <w:rPr>
          <w:rFonts w:ascii="Arial" w:hAnsi="Arial" w:cs="Arial"/>
          <w:sz w:val="22"/>
          <w:szCs w:val="22"/>
        </w:rPr>
        <w:t>Avoid abuses of the UK taxation system by restricting off payroll arrangements</w:t>
      </w:r>
    </w:p>
    <w:p w14:paraId="4C528BB4" w14:textId="77777777" w:rsidR="002263CB" w:rsidRPr="00AF502C" w:rsidRDefault="002263CB" w:rsidP="002263CB">
      <w:pPr>
        <w:pStyle w:val="Default"/>
        <w:jc w:val="both"/>
        <w:rPr>
          <w:b/>
          <w:bCs/>
          <w:sz w:val="22"/>
          <w:szCs w:val="22"/>
        </w:rPr>
      </w:pPr>
    </w:p>
    <w:p w14:paraId="15C64439"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Why has it been developed? </w:t>
      </w:r>
    </w:p>
    <w:p w14:paraId="7233EB49" w14:textId="77777777" w:rsidR="002263CB" w:rsidRPr="00AF502C" w:rsidRDefault="002263CB" w:rsidP="002263CB">
      <w:pPr>
        <w:pStyle w:val="Default"/>
        <w:jc w:val="both"/>
        <w:rPr>
          <w:sz w:val="22"/>
          <w:szCs w:val="22"/>
        </w:rPr>
      </w:pPr>
    </w:p>
    <w:p w14:paraId="4CD652A5" w14:textId="77777777" w:rsidR="002263CB" w:rsidRDefault="002263CB" w:rsidP="002263CB">
      <w:pPr>
        <w:pStyle w:val="Default"/>
        <w:jc w:val="both"/>
        <w:rPr>
          <w:sz w:val="22"/>
          <w:szCs w:val="22"/>
        </w:rPr>
      </w:pPr>
      <w:r>
        <w:rPr>
          <w:sz w:val="22"/>
          <w:szCs w:val="22"/>
        </w:rPr>
        <w:t xml:space="preserve">Our mission to support, promote and improve local government means that the </w:t>
      </w:r>
      <w:smartTag w:uri="urn:schemas-microsoft-com:office:smarttags" w:element="PersonName">
        <w:r>
          <w:rPr>
            <w:sz w:val="22"/>
            <w:szCs w:val="22"/>
          </w:rPr>
          <w:t>LGA</w:t>
        </w:r>
      </w:smartTag>
      <w:r>
        <w:rPr>
          <w:sz w:val="22"/>
          <w:szCs w:val="22"/>
        </w:rPr>
        <w:t xml:space="preserve"> has a major role in upholding the sector’s reputation. As such the </w:t>
      </w:r>
      <w:smartTag w:uri="urn:schemas-microsoft-com:office:smarttags" w:element="PersonName">
        <w:r>
          <w:rPr>
            <w:sz w:val="22"/>
            <w:szCs w:val="22"/>
          </w:rPr>
          <w:t>LGA</w:t>
        </w:r>
      </w:smartTag>
      <w:r>
        <w:rPr>
          <w:sz w:val="22"/>
          <w:szCs w:val="22"/>
        </w:rPr>
        <w:t xml:space="preserve"> seeks to ensure it has clear and transparent policies which demonstrate accountability and value for money. </w:t>
      </w:r>
    </w:p>
    <w:p w14:paraId="552D58FC" w14:textId="77777777" w:rsidR="002263CB" w:rsidRDefault="002263CB" w:rsidP="002263CB">
      <w:pPr>
        <w:pStyle w:val="Default"/>
        <w:jc w:val="both"/>
        <w:rPr>
          <w:sz w:val="22"/>
          <w:szCs w:val="22"/>
        </w:rPr>
      </w:pPr>
    </w:p>
    <w:p w14:paraId="47BB9B9B"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’s pay arrangements reflect the need to recruit, retain and motivate skilled employees to ensure high levels of performance balanced with accountability. </w:t>
      </w:r>
      <w:r>
        <w:rPr>
          <w:sz w:val="22"/>
          <w:szCs w:val="22"/>
        </w:rPr>
        <w:t>The arrangements</w:t>
      </w:r>
      <w:r w:rsidRPr="00AF502C">
        <w:rPr>
          <w:sz w:val="22"/>
          <w:szCs w:val="22"/>
        </w:rPr>
        <w:t xml:space="preserve"> recognise </w:t>
      </w:r>
      <w:r>
        <w:rPr>
          <w:sz w:val="22"/>
          <w:szCs w:val="22"/>
        </w:rPr>
        <w:t xml:space="preserve">that </w:t>
      </w:r>
      <w:r w:rsidRPr="00AF502C">
        <w:rPr>
          <w:sz w:val="22"/>
          <w:szCs w:val="22"/>
        </w:rPr>
        <w:t xml:space="preserve">flexibility is essential in ensuring the </w:t>
      </w:r>
      <w:r>
        <w:rPr>
          <w:sz w:val="22"/>
          <w:szCs w:val="22"/>
        </w:rPr>
        <w:t>organisation has the most effective</w:t>
      </w:r>
      <w:r w:rsidRPr="00AF502C">
        <w:rPr>
          <w:sz w:val="22"/>
          <w:szCs w:val="22"/>
        </w:rPr>
        <w:t xml:space="preserve"> workforce to deliver services for the sector</w:t>
      </w:r>
      <w:r w:rsidR="004D122A">
        <w:rPr>
          <w:sz w:val="22"/>
          <w:szCs w:val="22"/>
        </w:rPr>
        <w:t>. They</w:t>
      </w:r>
      <w:r w:rsidRPr="00AF502C">
        <w:rPr>
          <w:sz w:val="22"/>
          <w:szCs w:val="22"/>
        </w:rPr>
        <w:t xml:space="preserve"> </w:t>
      </w:r>
      <w:r>
        <w:rPr>
          <w:sz w:val="22"/>
          <w:szCs w:val="22"/>
        </w:rPr>
        <w:t>are</w:t>
      </w:r>
      <w:r w:rsidRPr="00AF502C">
        <w:rPr>
          <w:sz w:val="22"/>
          <w:szCs w:val="22"/>
        </w:rPr>
        <w:t xml:space="preserve"> underpinned by the principles of fairness</w:t>
      </w:r>
      <w:r>
        <w:rPr>
          <w:sz w:val="22"/>
          <w:szCs w:val="22"/>
        </w:rPr>
        <w:t xml:space="preserve"> and transparency</w:t>
      </w:r>
      <w:r w:rsidRPr="00AF502C">
        <w:rPr>
          <w:sz w:val="22"/>
          <w:szCs w:val="22"/>
        </w:rPr>
        <w:t>.</w:t>
      </w:r>
    </w:p>
    <w:p w14:paraId="034D5DE8" w14:textId="77777777" w:rsidR="002263CB" w:rsidRPr="00AF502C" w:rsidRDefault="002263CB" w:rsidP="002263CB">
      <w:pPr>
        <w:pStyle w:val="Default"/>
        <w:jc w:val="both"/>
        <w:rPr>
          <w:sz w:val="22"/>
          <w:szCs w:val="22"/>
        </w:rPr>
      </w:pPr>
    </w:p>
    <w:p w14:paraId="4A184387"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Who does it apply to? </w:t>
      </w:r>
    </w:p>
    <w:p w14:paraId="1FE37F5E" w14:textId="77777777" w:rsidR="002263CB" w:rsidRPr="00AF502C" w:rsidRDefault="002263CB" w:rsidP="002263CB">
      <w:pPr>
        <w:pStyle w:val="Default"/>
        <w:jc w:val="both"/>
        <w:rPr>
          <w:sz w:val="22"/>
          <w:szCs w:val="22"/>
        </w:rPr>
      </w:pPr>
    </w:p>
    <w:p w14:paraId="759A0426" w14:textId="77777777" w:rsidR="002263CB" w:rsidRPr="00AF502C" w:rsidRDefault="002263CB" w:rsidP="002263CB">
      <w:pPr>
        <w:pStyle w:val="Default"/>
        <w:jc w:val="both"/>
        <w:rPr>
          <w:sz w:val="22"/>
          <w:szCs w:val="22"/>
        </w:rPr>
      </w:pPr>
      <w:r w:rsidRPr="00AF502C">
        <w:rPr>
          <w:sz w:val="22"/>
          <w:szCs w:val="22"/>
        </w:rPr>
        <w:t xml:space="preserve">This statement applies to all employees and, where shown, </w:t>
      </w:r>
      <w:r w:rsidR="004D122A">
        <w:rPr>
          <w:sz w:val="22"/>
          <w:szCs w:val="22"/>
        </w:rPr>
        <w:t xml:space="preserve">agency workers and </w:t>
      </w:r>
      <w:r w:rsidRPr="00AF502C">
        <w:rPr>
          <w:sz w:val="22"/>
          <w:szCs w:val="22"/>
        </w:rPr>
        <w:t xml:space="preserve">those who are </w:t>
      </w:r>
      <w:r w:rsidR="009B43F1">
        <w:rPr>
          <w:sz w:val="22"/>
          <w:szCs w:val="22"/>
        </w:rPr>
        <w:t>en</w:t>
      </w:r>
      <w:r w:rsidR="004D122A">
        <w:rPr>
          <w:sz w:val="22"/>
          <w:szCs w:val="22"/>
        </w:rPr>
        <w:t>gaged on a consultancy contract</w:t>
      </w:r>
      <w:r w:rsidRPr="00AF502C">
        <w:rPr>
          <w:sz w:val="22"/>
          <w:szCs w:val="22"/>
        </w:rPr>
        <w:t xml:space="preserve">. </w:t>
      </w:r>
    </w:p>
    <w:p w14:paraId="309E1F31" w14:textId="77777777" w:rsidR="002263CB" w:rsidRPr="00AF502C" w:rsidRDefault="002263CB" w:rsidP="002263CB">
      <w:pPr>
        <w:pStyle w:val="Default"/>
        <w:jc w:val="both"/>
        <w:rPr>
          <w:sz w:val="22"/>
          <w:szCs w:val="22"/>
        </w:rPr>
      </w:pPr>
    </w:p>
    <w:p w14:paraId="3D1F582B" w14:textId="77777777" w:rsidR="002263CB" w:rsidRDefault="002263CB" w:rsidP="002263CB">
      <w:pPr>
        <w:pStyle w:val="Default"/>
        <w:numPr>
          <w:ilvl w:val="0"/>
          <w:numId w:val="3"/>
        </w:numPr>
        <w:jc w:val="both"/>
        <w:rPr>
          <w:b/>
          <w:bCs/>
          <w:sz w:val="22"/>
          <w:szCs w:val="22"/>
        </w:rPr>
      </w:pPr>
      <w:r w:rsidRPr="00AF502C">
        <w:rPr>
          <w:b/>
          <w:bCs/>
          <w:sz w:val="22"/>
          <w:szCs w:val="22"/>
        </w:rPr>
        <w:t xml:space="preserve">Job evaluation </w:t>
      </w:r>
    </w:p>
    <w:p w14:paraId="76863A64" w14:textId="77777777" w:rsidR="002263CB" w:rsidRPr="00AF502C" w:rsidRDefault="002263CB" w:rsidP="002263CB">
      <w:pPr>
        <w:pStyle w:val="Default"/>
        <w:jc w:val="both"/>
        <w:rPr>
          <w:b/>
          <w:bCs/>
          <w:sz w:val="22"/>
          <w:szCs w:val="22"/>
        </w:rPr>
      </w:pPr>
    </w:p>
    <w:p w14:paraId="167B0731" w14:textId="77777777" w:rsidR="002263CB" w:rsidRPr="00AF502C" w:rsidRDefault="002263CB" w:rsidP="002263CB">
      <w:pPr>
        <w:pStyle w:val="Default"/>
        <w:jc w:val="both"/>
        <w:rPr>
          <w:sz w:val="22"/>
          <w:szCs w:val="22"/>
        </w:rPr>
      </w:pPr>
      <w:r w:rsidRPr="00AF502C">
        <w:rPr>
          <w:sz w:val="22"/>
          <w:szCs w:val="22"/>
        </w:rPr>
        <w:t xml:space="preserve">In </w:t>
      </w:r>
      <w:r>
        <w:rPr>
          <w:sz w:val="22"/>
          <w:szCs w:val="22"/>
        </w:rPr>
        <w:t>2009</w:t>
      </w:r>
      <w:r w:rsidRPr="00AF502C">
        <w:rPr>
          <w:sz w:val="22"/>
          <w:szCs w:val="22"/>
        </w:rPr>
        <w:t xml:space="preserve"> the LGA undertook a wholesale review of the pay and grading structures of its employees, bringing together disparate practices and pay </w:t>
      </w:r>
      <w:r>
        <w:rPr>
          <w:sz w:val="22"/>
          <w:szCs w:val="22"/>
        </w:rPr>
        <w:t xml:space="preserve">arrangements </w:t>
      </w:r>
      <w:r w:rsidRPr="00AF502C">
        <w:rPr>
          <w:sz w:val="22"/>
          <w:szCs w:val="22"/>
        </w:rPr>
        <w:t>into one cohesive pay and grading structure</w:t>
      </w:r>
      <w:r>
        <w:rPr>
          <w:sz w:val="22"/>
          <w:szCs w:val="22"/>
        </w:rPr>
        <w:t xml:space="preserve"> which was </w:t>
      </w:r>
      <w:r w:rsidR="004D122A">
        <w:rPr>
          <w:sz w:val="22"/>
          <w:szCs w:val="22"/>
        </w:rPr>
        <w:t>agre</w:t>
      </w:r>
      <w:r>
        <w:rPr>
          <w:sz w:val="22"/>
          <w:szCs w:val="22"/>
        </w:rPr>
        <w:t xml:space="preserve">ed with </w:t>
      </w:r>
      <w:r w:rsidR="004D122A">
        <w:rPr>
          <w:sz w:val="22"/>
          <w:szCs w:val="22"/>
        </w:rPr>
        <w:t>our</w:t>
      </w:r>
      <w:r>
        <w:rPr>
          <w:sz w:val="22"/>
          <w:szCs w:val="22"/>
        </w:rPr>
        <w:t xml:space="preserve"> recognised trade union, Unison</w:t>
      </w:r>
      <w:r w:rsidRPr="00AF502C">
        <w:rPr>
          <w:sz w:val="22"/>
          <w:szCs w:val="22"/>
        </w:rPr>
        <w:t>.</w:t>
      </w:r>
    </w:p>
    <w:p w14:paraId="08CF95D5" w14:textId="77777777" w:rsidR="002263CB" w:rsidRPr="00AF502C" w:rsidRDefault="002263CB" w:rsidP="002263CB">
      <w:pPr>
        <w:pStyle w:val="Default"/>
        <w:jc w:val="both"/>
        <w:rPr>
          <w:sz w:val="22"/>
          <w:szCs w:val="22"/>
        </w:rPr>
      </w:pPr>
    </w:p>
    <w:p w14:paraId="1EB3B43E" w14:textId="77777777" w:rsidR="002263CB" w:rsidRPr="00AF502C" w:rsidRDefault="002263CB" w:rsidP="002263CB">
      <w:pPr>
        <w:pStyle w:val="Default"/>
        <w:jc w:val="both"/>
        <w:rPr>
          <w:sz w:val="22"/>
          <w:szCs w:val="22"/>
        </w:rPr>
      </w:pPr>
      <w:r w:rsidRPr="00AF502C">
        <w:rPr>
          <w:sz w:val="22"/>
          <w:szCs w:val="22"/>
        </w:rPr>
        <w:t>The job evaluation (JE) process is applied to all jobs in the LGA</w:t>
      </w:r>
      <w:r w:rsidR="004D122A">
        <w:rPr>
          <w:sz w:val="22"/>
          <w:szCs w:val="22"/>
        </w:rPr>
        <w:t xml:space="preserve"> </w:t>
      </w:r>
      <w:r w:rsidRPr="00AF502C">
        <w:rPr>
          <w:sz w:val="22"/>
          <w:szCs w:val="22"/>
        </w:rPr>
        <w:t xml:space="preserve">with the exception of </w:t>
      </w:r>
      <w:r>
        <w:rPr>
          <w:sz w:val="22"/>
          <w:szCs w:val="22"/>
        </w:rPr>
        <w:t xml:space="preserve">Director </w:t>
      </w:r>
      <w:r w:rsidR="004D122A">
        <w:rPr>
          <w:sz w:val="22"/>
          <w:szCs w:val="22"/>
        </w:rPr>
        <w:t>and Chief Executive roles, which fall</w:t>
      </w:r>
      <w:r>
        <w:rPr>
          <w:sz w:val="22"/>
          <w:szCs w:val="22"/>
        </w:rPr>
        <w:t xml:space="preserve"> outside the grading structure</w:t>
      </w:r>
      <w:r w:rsidRPr="00AF502C">
        <w:rPr>
          <w:sz w:val="22"/>
          <w:szCs w:val="22"/>
        </w:rPr>
        <w:t xml:space="preserve">. JE is the process by which </w:t>
      </w:r>
      <w:r w:rsidR="004D122A">
        <w:rPr>
          <w:sz w:val="22"/>
          <w:szCs w:val="22"/>
        </w:rPr>
        <w:t>organisations evaluate job size from t</w:t>
      </w:r>
      <w:r w:rsidRPr="00AF502C">
        <w:rPr>
          <w:sz w:val="22"/>
          <w:szCs w:val="22"/>
        </w:rPr>
        <w:t xml:space="preserve">he </w:t>
      </w:r>
      <w:r w:rsidR="004D122A">
        <w:rPr>
          <w:sz w:val="22"/>
          <w:szCs w:val="22"/>
        </w:rPr>
        <w:t>larg</w:t>
      </w:r>
      <w:r w:rsidRPr="00AF502C">
        <w:rPr>
          <w:sz w:val="22"/>
          <w:szCs w:val="22"/>
        </w:rPr>
        <w:t xml:space="preserve">est and most highly paid job </w:t>
      </w:r>
      <w:r w:rsidR="004D122A">
        <w:rPr>
          <w:sz w:val="22"/>
          <w:szCs w:val="22"/>
        </w:rPr>
        <w:t>to</w:t>
      </w:r>
      <w:r w:rsidRPr="00AF502C">
        <w:rPr>
          <w:sz w:val="22"/>
          <w:szCs w:val="22"/>
        </w:rPr>
        <w:t xml:space="preserve"> the smallest, lowest paid. The </w:t>
      </w:r>
      <w:smartTag w:uri="urn:schemas-microsoft-com:office:smarttags" w:element="PersonName">
        <w:r w:rsidRPr="00AF502C">
          <w:rPr>
            <w:sz w:val="22"/>
            <w:szCs w:val="22"/>
          </w:rPr>
          <w:t>LGA</w:t>
        </w:r>
      </w:smartTag>
      <w:r w:rsidRPr="00AF502C">
        <w:rPr>
          <w:sz w:val="22"/>
          <w:szCs w:val="22"/>
        </w:rPr>
        <w:t xml:space="preserve"> is committed to fairly determining pay in accordance with the equal pay legislation (now contained in the Equality Act 2010). </w:t>
      </w:r>
    </w:p>
    <w:p w14:paraId="6F167A46" w14:textId="77777777" w:rsidR="002263CB" w:rsidRPr="00AF502C" w:rsidRDefault="002263CB" w:rsidP="002263CB">
      <w:pPr>
        <w:pStyle w:val="Default"/>
        <w:jc w:val="both"/>
        <w:rPr>
          <w:sz w:val="22"/>
          <w:szCs w:val="22"/>
        </w:rPr>
      </w:pPr>
    </w:p>
    <w:p w14:paraId="4C5DC1C5"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uses the Hay Job Evaluation Scheme.</w:t>
      </w:r>
    </w:p>
    <w:p w14:paraId="43DF8399" w14:textId="77777777" w:rsidR="002263CB" w:rsidRPr="00AF502C" w:rsidRDefault="002263CB" w:rsidP="002263CB">
      <w:pPr>
        <w:pStyle w:val="Default"/>
        <w:jc w:val="both"/>
        <w:rPr>
          <w:sz w:val="22"/>
          <w:szCs w:val="22"/>
        </w:rPr>
      </w:pPr>
    </w:p>
    <w:p w14:paraId="70C86709" w14:textId="77777777" w:rsidR="002263CB" w:rsidRPr="00AF502C" w:rsidRDefault="002263CB" w:rsidP="002263CB">
      <w:pPr>
        <w:pStyle w:val="Default"/>
        <w:numPr>
          <w:ilvl w:val="0"/>
          <w:numId w:val="3"/>
        </w:numPr>
        <w:jc w:val="both"/>
        <w:rPr>
          <w:b/>
          <w:bCs/>
          <w:sz w:val="22"/>
          <w:szCs w:val="22"/>
        </w:rPr>
      </w:pPr>
      <w:r w:rsidRPr="00AF502C">
        <w:rPr>
          <w:b/>
          <w:bCs/>
          <w:sz w:val="22"/>
          <w:szCs w:val="22"/>
        </w:rPr>
        <w:t xml:space="preserve">Grades and salary bands </w:t>
      </w:r>
    </w:p>
    <w:p w14:paraId="5325B808" w14:textId="77777777" w:rsidR="002263CB" w:rsidRPr="00AF502C" w:rsidRDefault="002263CB" w:rsidP="002263CB">
      <w:pPr>
        <w:pStyle w:val="Default"/>
        <w:jc w:val="both"/>
        <w:rPr>
          <w:sz w:val="22"/>
          <w:szCs w:val="22"/>
        </w:rPr>
      </w:pPr>
    </w:p>
    <w:p w14:paraId="6911FD2B" w14:textId="77777777" w:rsidR="002263CB" w:rsidRPr="00AF502C" w:rsidRDefault="002263CB" w:rsidP="002263CB">
      <w:pPr>
        <w:pStyle w:val="Default"/>
        <w:jc w:val="both"/>
        <w:rPr>
          <w:sz w:val="22"/>
          <w:szCs w:val="22"/>
        </w:rPr>
      </w:pPr>
      <w:r>
        <w:rPr>
          <w:sz w:val="22"/>
          <w:szCs w:val="22"/>
        </w:rPr>
        <w:t xml:space="preserve">The </w:t>
      </w:r>
      <w:smartTag w:uri="urn:schemas-microsoft-com:office:smarttags" w:element="PersonName">
        <w:r>
          <w:rPr>
            <w:sz w:val="22"/>
            <w:szCs w:val="22"/>
          </w:rPr>
          <w:t>LGA</w:t>
        </w:r>
      </w:smartTag>
      <w:r>
        <w:rPr>
          <w:sz w:val="22"/>
          <w:szCs w:val="22"/>
        </w:rPr>
        <w:t xml:space="preserve"> established its grading structure around total Hay point scores. The evaluation scores d</w:t>
      </w:r>
      <w:r w:rsidRPr="00AF502C">
        <w:rPr>
          <w:sz w:val="22"/>
          <w:szCs w:val="22"/>
        </w:rPr>
        <w:t xml:space="preserve">etermine the pay grade that will apply to </w:t>
      </w:r>
      <w:r>
        <w:rPr>
          <w:sz w:val="22"/>
          <w:szCs w:val="22"/>
        </w:rPr>
        <w:t>each</w:t>
      </w:r>
      <w:r w:rsidRPr="00AF502C">
        <w:rPr>
          <w:sz w:val="22"/>
          <w:szCs w:val="22"/>
        </w:rPr>
        <w:t xml:space="preserve"> post. </w:t>
      </w:r>
    </w:p>
    <w:p w14:paraId="722A5AE5" w14:textId="77777777" w:rsidR="002263CB" w:rsidRPr="00AF502C" w:rsidRDefault="002263CB" w:rsidP="002263CB">
      <w:pPr>
        <w:pStyle w:val="Default"/>
        <w:jc w:val="both"/>
        <w:rPr>
          <w:sz w:val="22"/>
          <w:szCs w:val="22"/>
        </w:rPr>
      </w:pPr>
    </w:p>
    <w:p w14:paraId="5DEE0232" w14:textId="77777777" w:rsidR="002263CB" w:rsidRDefault="004D122A" w:rsidP="002263CB">
      <w:pPr>
        <w:pStyle w:val="Default"/>
        <w:jc w:val="both"/>
        <w:rPr>
          <w:sz w:val="22"/>
          <w:szCs w:val="22"/>
        </w:rPr>
      </w:pPr>
      <w:r>
        <w:rPr>
          <w:sz w:val="22"/>
          <w:szCs w:val="22"/>
        </w:rPr>
        <w:t>For roles at Director level and above</w:t>
      </w:r>
      <w:r w:rsidR="002263CB">
        <w:rPr>
          <w:sz w:val="22"/>
          <w:szCs w:val="22"/>
        </w:rPr>
        <w:t xml:space="preserve">, </w:t>
      </w:r>
      <w:r>
        <w:rPr>
          <w:sz w:val="22"/>
          <w:szCs w:val="22"/>
        </w:rPr>
        <w:t xml:space="preserve">the </w:t>
      </w:r>
      <w:r w:rsidR="002263CB" w:rsidRPr="00AF502C">
        <w:rPr>
          <w:sz w:val="22"/>
          <w:szCs w:val="22"/>
        </w:rPr>
        <w:t>LGA determines spot salaries</w:t>
      </w:r>
      <w:r>
        <w:rPr>
          <w:sz w:val="22"/>
          <w:szCs w:val="22"/>
        </w:rPr>
        <w:t>.</w:t>
      </w:r>
      <w:r w:rsidR="002263CB" w:rsidRPr="00AF502C">
        <w:rPr>
          <w:sz w:val="22"/>
          <w:szCs w:val="22"/>
        </w:rPr>
        <w:t xml:space="preserve"> </w:t>
      </w:r>
      <w:r>
        <w:rPr>
          <w:sz w:val="22"/>
          <w:szCs w:val="22"/>
        </w:rPr>
        <w:t xml:space="preserve">External advice </w:t>
      </w:r>
      <w:r w:rsidR="002263CB" w:rsidRPr="00AF502C">
        <w:rPr>
          <w:sz w:val="22"/>
          <w:szCs w:val="22"/>
        </w:rPr>
        <w:t xml:space="preserve">is sought </w:t>
      </w:r>
      <w:r>
        <w:rPr>
          <w:sz w:val="22"/>
          <w:szCs w:val="22"/>
        </w:rPr>
        <w:t>to ensure</w:t>
      </w:r>
      <w:r w:rsidR="002263CB" w:rsidRPr="00AF502C">
        <w:rPr>
          <w:sz w:val="22"/>
          <w:szCs w:val="22"/>
        </w:rPr>
        <w:t xml:space="preserve"> </w:t>
      </w:r>
      <w:r>
        <w:rPr>
          <w:sz w:val="22"/>
          <w:szCs w:val="22"/>
        </w:rPr>
        <w:t>that salarie</w:t>
      </w:r>
      <w:r w:rsidR="002263CB" w:rsidRPr="00AF502C">
        <w:rPr>
          <w:sz w:val="22"/>
          <w:szCs w:val="22"/>
        </w:rPr>
        <w:t xml:space="preserve">s at this level </w:t>
      </w:r>
      <w:r>
        <w:rPr>
          <w:sz w:val="22"/>
          <w:szCs w:val="22"/>
        </w:rPr>
        <w:t xml:space="preserve">reflect market </w:t>
      </w:r>
      <w:r w:rsidR="002263CB" w:rsidRPr="00AF502C">
        <w:rPr>
          <w:sz w:val="22"/>
          <w:szCs w:val="22"/>
        </w:rPr>
        <w:t>levels</w:t>
      </w:r>
      <w:r>
        <w:rPr>
          <w:sz w:val="22"/>
          <w:szCs w:val="22"/>
        </w:rPr>
        <w:t xml:space="preserve"> and recommendations are made to the Chairman </w:t>
      </w:r>
      <w:r>
        <w:rPr>
          <w:sz w:val="22"/>
          <w:szCs w:val="22"/>
        </w:rPr>
        <w:lastRenderedPageBreak/>
        <w:t>and</w:t>
      </w:r>
      <w:r w:rsidR="002263CB" w:rsidRPr="00AF502C">
        <w:rPr>
          <w:sz w:val="22"/>
          <w:szCs w:val="22"/>
        </w:rPr>
        <w:t xml:space="preserve"> Group Leaders who are responsible for the final decision. </w:t>
      </w:r>
      <w:r w:rsidR="002263CB">
        <w:rPr>
          <w:sz w:val="22"/>
          <w:szCs w:val="22"/>
        </w:rPr>
        <w:t xml:space="preserve">Spot salaries are reviewed periodically, including consideration of market factors. </w:t>
      </w:r>
    </w:p>
    <w:p w14:paraId="0ED70D83" w14:textId="77777777" w:rsidR="002263CB" w:rsidRDefault="002263CB" w:rsidP="002263CB">
      <w:pPr>
        <w:pStyle w:val="Default"/>
        <w:jc w:val="both"/>
        <w:rPr>
          <w:sz w:val="22"/>
          <w:szCs w:val="22"/>
        </w:rPr>
      </w:pPr>
    </w:p>
    <w:p w14:paraId="6B2E09CB" w14:textId="77777777" w:rsidR="002263CB" w:rsidRDefault="002263CB" w:rsidP="002263CB">
      <w:pPr>
        <w:pStyle w:val="Default"/>
        <w:jc w:val="both"/>
        <w:rPr>
          <w:sz w:val="22"/>
          <w:szCs w:val="22"/>
        </w:rPr>
      </w:pPr>
      <w:r>
        <w:rPr>
          <w:sz w:val="22"/>
          <w:szCs w:val="22"/>
        </w:rPr>
        <w:t xml:space="preserve">The </w:t>
      </w:r>
      <w:smartTag w:uri="urn:schemas-microsoft-com:office:smarttags" w:element="PersonName">
        <w:r>
          <w:rPr>
            <w:sz w:val="22"/>
            <w:szCs w:val="22"/>
          </w:rPr>
          <w:t>LGA</w:t>
        </w:r>
      </w:smartTag>
      <w:r>
        <w:rPr>
          <w:sz w:val="22"/>
          <w:szCs w:val="22"/>
        </w:rPr>
        <w:t xml:space="preserve"> publishes the salaries of its Corporate Leadership Team on its website</w:t>
      </w:r>
      <w:r w:rsidR="004D122A">
        <w:rPr>
          <w:sz w:val="22"/>
          <w:szCs w:val="22"/>
        </w:rPr>
        <w:t>. These are updated</w:t>
      </w:r>
      <w:r>
        <w:rPr>
          <w:sz w:val="22"/>
          <w:szCs w:val="22"/>
        </w:rPr>
        <w:t xml:space="preserve"> </w:t>
      </w:r>
      <w:r w:rsidR="004D122A">
        <w:rPr>
          <w:sz w:val="22"/>
          <w:szCs w:val="22"/>
        </w:rPr>
        <w:t>annually to reflect the national pay award</w:t>
      </w:r>
      <w:r>
        <w:rPr>
          <w:sz w:val="22"/>
          <w:szCs w:val="22"/>
        </w:rPr>
        <w:t>.</w:t>
      </w:r>
    </w:p>
    <w:p w14:paraId="603A9B38" w14:textId="77777777" w:rsidR="009B43F1" w:rsidRDefault="009B43F1" w:rsidP="002263CB">
      <w:pPr>
        <w:pStyle w:val="Default"/>
        <w:jc w:val="both"/>
        <w:rPr>
          <w:sz w:val="22"/>
          <w:szCs w:val="22"/>
        </w:rPr>
      </w:pPr>
    </w:p>
    <w:p w14:paraId="43619187" w14:textId="77777777" w:rsidR="009B43F1" w:rsidRDefault="009B43F1" w:rsidP="002263CB">
      <w:pPr>
        <w:pStyle w:val="Default"/>
        <w:jc w:val="both"/>
        <w:rPr>
          <w:sz w:val="22"/>
          <w:szCs w:val="22"/>
        </w:rPr>
      </w:pPr>
      <w:r w:rsidRPr="008173EE">
        <w:rPr>
          <w:sz w:val="22"/>
          <w:szCs w:val="22"/>
        </w:rPr>
        <w:t>The LGA is committed to paying the UK Living Wage (for roles based outside of London) and the London Living Wage (for roles based in London)</w:t>
      </w:r>
      <w:r w:rsidR="004D122A" w:rsidRPr="008173EE">
        <w:rPr>
          <w:sz w:val="22"/>
          <w:szCs w:val="22"/>
        </w:rPr>
        <w:t>. These are</w:t>
      </w:r>
      <w:r w:rsidRPr="008173EE">
        <w:rPr>
          <w:sz w:val="22"/>
          <w:szCs w:val="22"/>
        </w:rPr>
        <w:t xml:space="preserve"> voluntary minimum hourly rate of pay </w:t>
      </w:r>
      <w:r w:rsidR="006967B4" w:rsidRPr="008173EE">
        <w:rPr>
          <w:sz w:val="22"/>
          <w:szCs w:val="22"/>
        </w:rPr>
        <w:t xml:space="preserve">set </w:t>
      </w:r>
      <w:r w:rsidRPr="008173EE">
        <w:rPr>
          <w:sz w:val="22"/>
          <w:szCs w:val="22"/>
        </w:rPr>
        <w:t>by the Living Wage Foundation.</w:t>
      </w:r>
      <w:r>
        <w:rPr>
          <w:sz w:val="22"/>
          <w:szCs w:val="22"/>
        </w:rPr>
        <w:t xml:space="preserve"> </w:t>
      </w:r>
    </w:p>
    <w:p w14:paraId="1118CE40" w14:textId="77777777" w:rsidR="002263CB" w:rsidRPr="00AF502C" w:rsidRDefault="002263CB" w:rsidP="002263CB">
      <w:pPr>
        <w:pStyle w:val="Default"/>
        <w:jc w:val="both"/>
        <w:rPr>
          <w:sz w:val="22"/>
          <w:szCs w:val="22"/>
        </w:rPr>
      </w:pPr>
    </w:p>
    <w:p w14:paraId="7FAD176E" w14:textId="77777777" w:rsidR="002263CB" w:rsidRPr="00AF502C" w:rsidRDefault="002263CB" w:rsidP="002263CB">
      <w:pPr>
        <w:pStyle w:val="Default"/>
        <w:numPr>
          <w:ilvl w:val="0"/>
          <w:numId w:val="3"/>
        </w:numPr>
        <w:jc w:val="both"/>
        <w:rPr>
          <w:b/>
          <w:bCs/>
          <w:sz w:val="22"/>
          <w:szCs w:val="22"/>
        </w:rPr>
      </w:pPr>
      <w:r w:rsidRPr="00AF502C">
        <w:rPr>
          <w:b/>
          <w:bCs/>
          <w:sz w:val="22"/>
          <w:szCs w:val="22"/>
        </w:rPr>
        <w:t xml:space="preserve">Remuneration on recruitment </w:t>
      </w:r>
    </w:p>
    <w:p w14:paraId="2E68E148" w14:textId="77777777" w:rsidR="002263CB" w:rsidRPr="00AF502C" w:rsidRDefault="002263CB" w:rsidP="002263CB">
      <w:pPr>
        <w:pStyle w:val="Default"/>
        <w:jc w:val="both"/>
        <w:rPr>
          <w:sz w:val="22"/>
          <w:szCs w:val="22"/>
        </w:rPr>
      </w:pPr>
    </w:p>
    <w:p w14:paraId="089746A0" w14:textId="77777777" w:rsidR="002263CB" w:rsidRPr="00AF502C" w:rsidRDefault="002263CB" w:rsidP="002263CB">
      <w:pPr>
        <w:pStyle w:val="Default"/>
        <w:jc w:val="both"/>
        <w:rPr>
          <w:sz w:val="22"/>
          <w:szCs w:val="22"/>
        </w:rPr>
      </w:pPr>
      <w:r w:rsidRPr="00AF502C">
        <w:rPr>
          <w:sz w:val="22"/>
          <w:szCs w:val="22"/>
        </w:rPr>
        <w:t xml:space="preserve">The same recruitment policies apply to all employees regardless of grade, including both the most senior officers and the lower paid, who take up a new appointment with the </w:t>
      </w:r>
      <w:smartTag w:uri="urn:schemas-microsoft-com:office:smarttags" w:element="PersonName">
        <w:r w:rsidRPr="00AF502C">
          <w:rPr>
            <w:sz w:val="22"/>
            <w:szCs w:val="22"/>
          </w:rPr>
          <w:t>LGA</w:t>
        </w:r>
      </w:smartTag>
      <w:r w:rsidRPr="00AF502C">
        <w:rPr>
          <w:sz w:val="22"/>
          <w:szCs w:val="22"/>
        </w:rPr>
        <w:t xml:space="preserve">. </w:t>
      </w:r>
    </w:p>
    <w:p w14:paraId="2E7D15D5" w14:textId="77777777" w:rsidR="002263CB" w:rsidRPr="00AF502C" w:rsidRDefault="002263CB" w:rsidP="002263CB">
      <w:pPr>
        <w:pStyle w:val="Default"/>
        <w:jc w:val="both"/>
        <w:rPr>
          <w:sz w:val="22"/>
          <w:szCs w:val="22"/>
        </w:rPr>
      </w:pPr>
    </w:p>
    <w:p w14:paraId="0FBB5E94" w14:textId="77777777" w:rsidR="002263CB" w:rsidRPr="00AF502C" w:rsidRDefault="002263CB" w:rsidP="002263CB">
      <w:pPr>
        <w:pStyle w:val="Default"/>
        <w:jc w:val="both"/>
        <w:rPr>
          <w:sz w:val="22"/>
          <w:szCs w:val="22"/>
        </w:rPr>
      </w:pPr>
      <w:r w:rsidRPr="00AF502C">
        <w:rPr>
          <w:sz w:val="22"/>
          <w:szCs w:val="22"/>
        </w:rPr>
        <w:t xml:space="preserve">Candidates are normally appointed on the minimum salary point of the grade for the post. If a candidate is already being paid above the minimum point of the post they are applying for, the appointment </w:t>
      </w:r>
      <w:r>
        <w:rPr>
          <w:sz w:val="22"/>
          <w:szCs w:val="22"/>
        </w:rPr>
        <w:t>will usually</w:t>
      </w:r>
      <w:r w:rsidRPr="00AF502C">
        <w:rPr>
          <w:sz w:val="22"/>
          <w:szCs w:val="22"/>
        </w:rPr>
        <w:t xml:space="preserve"> be on the next </w:t>
      </w:r>
      <w:r>
        <w:rPr>
          <w:sz w:val="22"/>
          <w:szCs w:val="22"/>
        </w:rPr>
        <w:t xml:space="preserve">highest </w:t>
      </w:r>
      <w:r w:rsidRPr="00AF502C">
        <w:rPr>
          <w:sz w:val="22"/>
          <w:szCs w:val="22"/>
        </w:rPr>
        <w:t xml:space="preserve">increment above their current salary, subject to the maximum of the grade. </w:t>
      </w:r>
    </w:p>
    <w:p w14:paraId="22281135" w14:textId="77777777" w:rsidR="002263CB" w:rsidRPr="00AF502C" w:rsidRDefault="002263CB" w:rsidP="002263CB">
      <w:pPr>
        <w:pStyle w:val="Default"/>
        <w:jc w:val="both"/>
        <w:rPr>
          <w:sz w:val="22"/>
          <w:szCs w:val="22"/>
        </w:rPr>
      </w:pPr>
    </w:p>
    <w:p w14:paraId="7628F5FE"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Pr>
          <w:sz w:val="22"/>
          <w:szCs w:val="22"/>
        </w:rPr>
        <w:t xml:space="preserve"> does not have a scheme for the reimbursement of relocation expenses. </w:t>
      </w:r>
    </w:p>
    <w:p w14:paraId="1C720604" w14:textId="77777777" w:rsidR="002263CB" w:rsidRPr="00AF502C" w:rsidRDefault="002263CB" w:rsidP="002263CB">
      <w:pPr>
        <w:pStyle w:val="Default"/>
        <w:jc w:val="both"/>
        <w:rPr>
          <w:sz w:val="22"/>
          <w:szCs w:val="22"/>
        </w:rPr>
      </w:pPr>
    </w:p>
    <w:p w14:paraId="5D5D7AED"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Increases in Pay and Pay Progression </w:t>
      </w:r>
    </w:p>
    <w:p w14:paraId="6641CE21" w14:textId="77777777" w:rsidR="002263CB" w:rsidRPr="00AF502C" w:rsidRDefault="002263CB" w:rsidP="002263CB">
      <w:pPr>
        <w:pStyle w:val="Default"/>
        <w:jc w:val="both"/>
        <w:rPr>
          <w:sz w:val="22"/>
          <w:szCs w:val="22"/>
        </w:rPr>
      </w:pPr>
    </w:p>
    <w:p w14:paraId="058DC7BF" w14:textId="77777777" w:rsidR="002263CB" w:rsidRPr="00AF502C" w:rsidRDefault="002263CB" w:rsidP="002263CB">
      <w:pPr>
        <w:pStyle w:val="Default"/>
        <w:jc w:val="both"/>
        <w:rPr>
          <w:sz w:val="22"/>
          <w:szCs w:val="22"/>
        </w:rPr>
      </w:pPr>
      <w:r>
        <w:rPr>
          <w:sz w:val="22"/>
          <w:szCs w:val="22"/>
        </w:rPr>
        <w:t>Where applicable, p</w:t>
      </w:r>
      <w:r w:rsidRPr="00AF502C">
        <w:rPr>
          <w:sz w:val="22"/>
          <w:szCs w:val="22"/>
        </w:rPr>
        <w:t xml:space="preserve">ay increases are in line with the annual pay </w:t>
      </w:r>
      <w:r>
        <w:rPr>
          <w:sz w:val="22"/>
          <w:szCs w:val="22"/>
        </w:rPr>
        <w:t>award</w:t>
      </w:r>
      <w:r w:rsidRPr="00AF502C">
        <w:rPr>
          <w:sz w:val="22"/>
          <w:szCs w:val="22"/>
        </w:rPr>
        <w:t xml:space="preserve"> for the National Joint Council for Local Government Services. </w:t>
      </w:r>
    </w:p>
    <w:p w14:paraId="2B349240" w14:textId="77777777" w:rsidR="002263CB" w:rsidRPr="00AF502C" w:rsidRDefault="002263CB" w:rsidP="002263CB">
      <w:pPr>
        <w:pStyle w:val="Default"/>
        <w:jc w:val="both"/>
        <w:rPr>
          <w:sz w:val="22"/>
          <w:szCs w:val="22"/>
        </w:rPr>
      </w:pPr>
    </w:p>
    <w:p w14:paraId="1ADB6D01"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does not operate a performance related pay scheme. Following </w:t>
      </w:r>
      <w:r>
        <w:rPr>
          <w:sz w:val="22"/>
          <w:szCs w:val="22"/>
        </w:rPr>
        <w:t>agreement</w:t>
      </w:r>
      <w:r w:rsidRPr="00AF502C">
        <w:rPr>
          <w:sz w:val="22"/>
          <w:szCs w:val="22"/>
        </w:rPr>
        <w:t xml:space="preserve"> with Unison, the </w:t>
      </w:r>
      <w:smartTag w:uri="urn:schemas-microsoft-com:office:smarttags" w:element="PersonName">
        <w:r w:rsidRPr="00AF502C">
          <w:rPr>
            <w:sz w:val="22"/>
            <w:szCs w:val="22"/>
          </w:rPr>
          <w:t>LGA</w:t>
        </w:r>
      </w:smartTag>
      <w:r w:rsidRPr="00AF502C">
        <w:rPr>
          <w:sz w:val="22"/>
          <w:szCs w:val="22"/>
        </w:rPr>
        <w:t xml:space="preserve"> has established a closer link between pay and performance and incremental increases are subject to the annual appraisal and performance management cycle. </w:t>
      </w:r>
    </w:p>
    <w:p w14:paraId="6EF18B57" w14:textId="77777777" w:rsidR="002263CB" w:rsidRPr="00AF502C" w:rsidRDefault="002263CB" w:rsidP="002263CB">
      <w:pPr>
        <w:pStyle w:val="Default"/>
        <w:jc w:val="both"/>
        <w:rPr>
          <w:sz w:val="22"/>
          <w:szCs w:val="22"/>
        </w:rPr>
      </w:pPr>
    </w:p>
    <w:p w14:paraId="437B697D"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The use of bonuses </w:t>
      </w:r>
    </w:p>
    <w:p w14:paraId="708AB500" w14:textId="77777777" w:rsidR="002263CB" w:rsidRPr="00AF502C" w:rsidRDefault="002263CB" w:rsidP="002263CB">
      <w:pPr>
        <w:pStyle w:val="Default"/>
        <w:jc w:val="both"/>
        <w:rPr>
          <w:sz w:val="22"/>
          <w:szCs w:val="22"/>
        </w:rPr>
      </w:pPr>
    </w:p>
    <w:p w14:paraId="144EC3FA"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does not </w:t>
      </w:r>
      <w:r>
        <w:rPr>
          <w:sz w:val="22"/>
          <w:szCs w:val="22"/>
        </w:rPr>
        <w:t>have</w:t>
      </w:r>
      <w:r w:rsidRPr="00AF502C">
        <w:rPr>
          <w:sz w:val="22"/>
          <w:szCs w:val="22"/>
        </w:rPr>
        <w:t xml:space="preserve"> a bonus scheme. </w:t>
      </w:r>
      <w:r>
        <w:rPr>
          <w:sz w:val="22"/>
          <w:szCs w:val="22"/>
        </w:rPr>
        <w:t xml:space="preserve">The Chief Executive has the ability to make discretionary honoraria payments in line with the </w:t>
      </w:r>
      <w:smartTag w:uri="urn:schemas-microsoft-com:office:smarttags" w:element="PersonName">
        <w:r>
          <w:rPr>
            <w:sz w:val="22"/>
            <w:szCs w:val="22"/>
          </w:rPr>
          <w:t>LGA</w:t>
        </w:r>
      </w:smartTag>
      <w:r>
        <w:rPr>
          <w:sz w:val="22"/>
          <w:szCs w:val="22"/>
        </w:rPr>
        <w:t>’s Special Rewards Policy.</w:t>
      </w:r>
    </w:p>
    <w:p w14:paraId="2CC114C7" w14:textId="77777777" w:rsidR="002263CB" w:rsidRPr="00AF502C" w:rsidRDefault="002263CB" w:rsidP="002263CB">
      <w:pPr>
        <w:pStyle w:val="Default"/>
        <w:jc w:val="both"/>
        <w:rPr>
          <w:sz w:val="22"/>
          <w:szCs w:val="22"/>
        </w:rPr>
      </w:pPr>
    </w:p>
    <w:p w14:paraId="0646F0A9"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Re-engagement </w:t>
      </w:r>
    </w:p>
    <w:p w14:paraId="6A8B391E" w14:textId="77777777" w:rsidR="002263CB" w:rsidRPr="00AF502C" w:rsidRDefault="002263CB" w:rsidP="002263CB">
      <w:pPr>
        <w:pStyle w:val="Default"/>
        <w:jc w:val="both"/>
        <w:rPr>
          <w:sz w:val="22"/>
          <w:szCs w:val="22"/>
        </w:rPr>
      </w:pPr>
    </w:p>
    <w:p w14:paraId="7A1B16CD"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does not re-engage </w:t>
      </w:r>
      <w:proofErr w:type="spellStart"/>
      <w:r w:rsidRPr="00AF502C">
        <w:rPr>
          <w:sz w:val="22"/>
          <w:szCs w:val="22"/>
        </w:rPr>
        <w:t>ex employees</w:t>
      </w:r>
      <w:proofErr w:type="spellEnd"/>
      <w:r w:rsidRPr="00AF502C">
        <w:rPr>
          <w:sz w:val="22"/>
          <w:szCs w:val="22"/>
        </w:rPr>
        <w:t xml:space="preserve"> who have left with a redundancy or pension payment, for at least two years, unless in exceptional circumstances e.g. where an employee may have retrained in an area of skills shortage. A business case is required before a final decision is made and is subject to approval</w:t>
      </w:r>
      <w:r w:rsidRPr="00867216">
        <w:rPr>
          <w:sz w:val="22"/>
          <w:szCs w:val="22"/>
        </w:rPr>
        <w:t xml:space="preserve"> </w:t>
      </w:r>
      <w:r>
        <w:rPr>
          <w:sz w:val="22"/>
          <w:szCs w:val="22"/>
        </w:rPr>
        <w:t>by the Chief Executive</w:t>
      </w:r>
      <w:r w:rsidRPr="00AF502C">
        <w:rPr>
          <w:sz w:val="22"/>
          <w:szCs w:val="22"/>
        </w:rPr>
        <w:t>.</w:t>
      </w:r>
    </w:p>
    <w:p w14:paraId="7C46ADAE" w14:textId="77777777" w:rsidR="002263CB" w:rsidRPr="00AF502C" w:rsidRDefault="002263CB" w:rsidP="002263CB">
      <w:pPr>
        <w:pStyle w:val="Default"/>
        <w:jc w:val="both"/>
        <w:rPr>
          <w:sz w:val="22"/>
          <w:szCs w:val="22"/>
        </w:rPr>
      </w:pPr>
    </w:p>
    <w:p w14:paraId="3E81EC1D"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Payment for acting up or additional duties </w:t>
      </w:r>
    </w:p>
    <w:p w14:paraId="194BF0C6" w14:textId="77777777" w:rsidR="002263CB" w:rsidRPr="00AF502C" w:rsidRDefault="002263CB" w:rsidP="002263CB">
      <w:pPr>
        <w:pStyle w:val="Default"/>
        <w:jc w:val="both"/>
        <w:rPr>
          <w:sz w:val="22"/>
          <w:szCs w:val="22"/>
        </w:rPr>
      </w:pPr>
    </w:p>
    <w:p w14:paraId="1160A669" w14:textId="77777777" w:rsidR="002263CB" w:rsidRPr="00AF502C" w:rsidRDefault="002263CB" w:rsidP="002263CB">
      <w:pPr>
        <w:pStyle w:val="Default"/>
        <w:jc w:val="both"/>
        <w:rPr>
          <w:sz w:val="22"/>
          <w:szCs w:val="22"/>
        </w:rPr>
      </w:pPr>
      <w:r>
        <w:rPr>
          <w:sz w:val="22"/>
          <w:szCs w:val="22"/>
        </w:rPr>
        <w:t>W</w:t>
      </w:r>
      <w:r w:rsidRPr="00AF502C">
        <w:rPr>
          <w:sz w:val="22"/>
          <w:szCs w:val="22"/>
        </w:rPr>
        <w:t xml:space="preserve">hen an employee </w:t>
      </w:r>
      <w:r>
        <w:rPr>
          <w:sz w:val="22"/>
          <w:szCs w:val="22"/>
        </w:rPr>
        <w:t>is</w:t>
      </w:r>
      <w:r w:rsidRPr="00AF502C">
        <w:rPr>
          <w:sz w:val="22"/>
          <w:szCs w:val="22"/>
        </w:rPr>
        <w:t xml:space="preserve"> required to complete work of a higher graded post or undertake duties outside the scope of their role, the </w:t>
      </w:r>
      <w:smartTag w:uri="urn:schemas-microsoft-com:office:smarttags" w:element="PersonName">
        <w:r w:rsidRPr="00AF502C">
          <w:rPr>
            <w:sz w:val="22"/>
            <w:szCs w:val="22"/>
          </w:rPr>
          <w:t>LGA</w:t>
        </w:r>
      </w:smartTag>
      <w:r w:rsidRPr="00AF502C">
        <w:rPr>
          <w:sz w:val="22"/>
          <w:szCs w:val="22"/>
        </w:rPr>
        <w:t xml:space="preserve"> may consider a payment in line with the JE scheme</w:t>
      </w:r>
      <w:r>
        <w:rPr>
          <w:sz w:val="22"/>
          <w:szCs w:val="22"/>
        </w:rPr>
        <w:t xml:space="preserve"> and grading structure</w:t>
      </w:r>
      <w:r w:rsidRPr="00AF502C">
        <w:rPr>
          <w:sz w:val="22"/>
          <w:szCs w:val="22"/>
        </w:rPr>
        <w:t xml:space="preserve">. Payments are subject to review and for defined periods. </w:t>
      </w:r>
    </w:p>
    <w:p w14:paraId="43DCD2C0" w14:textId="77777777" w:rsidR="002263CB" w:rsidRPr="00AF502C" w:rsidRDefault="002263CB" w:rsidP="002263CB">
      <w:pPr>
        <w:pStyle w:val="Default"/>
        <w:jc w:val="both"/>
        <w:rPr>
          <w:sz w:val="22"/>
          <w:szCs w:val="22"/>
        </w:rPr>
      </w:pPr>
    </w:p>
    <w:p w14:paraId="098DE9F8" w14:textId="77777777" w:rsidR="002263CB" w:rsidRPr="00AF502C" w:rsidRDefault="002263CB" w:rsidP="002263CB">
      <w:pPr>
        <w:pStyle w:val="Default"/>
        <w:numPr>
          <w:ilvl w:val="0"/>
          <w:numId w:val="3"/>
        </w:numPr>
        <w:jc w:val="both"/>
        <w:rPr>
          <w:b/>
          <w:bCs/>
          <w:sz w:val="22"/>
          <w:szCs w:val="22"/>
        </w:rPr>
      </w:pPr>
      <w:r w:rsidRPr="00AF502C">
        <w:rPr>
          <w:b/>
          <w:bCs/>
          <w:sz w:val="22"/>
          <w:szCs w:val="22"/>
        </w:rPr>
        <w:t>Unsocial hours payments or overtime</w:t>
      </w:r>
    </w:p>
    <w:p w14:paraId="245576E2" w14:textId="77777777" w:rsidR="002263CB" w:rsidRPr="00AF502C" w:rsidRDefault="002263CB" w:rsidP="002263CB">
      <w:pPr>
        <w:pStyle w:val="Default"/>
        <w:jc w:val="both"/>
        <w:rPr>
          <w:sz w:val="22"/>
          <w:szCs w:val="22"/>
        </w:rPr>
      </w:pPr>
    </w:p>
    <w:p w14:paraId="7DBE80E2" w14:textId="77777777" w:rsidR="004864D7" w:rsidRDefault="00B21A78" w:rsidP="002263CB">
      <w:pPr>
        <w:pStyle w:val="Default"/>
        <w:jc w:val="both"/>
        <w:rPr>
          <w:sz w:val="22"/>
          <w:szCs w:val="22"/>
        </w:rPr>
      </w:pPr>
      <w:r>
        <w:rPr>
          <w:sz w:val="22"/>
          <w:szCs w:val="22"/>
        </w:rPr>
        <w:t>In general the</w:t>
      </w:r>
      <w:r w:rsidR="002263CB" w:rsidRPr="00AF502C">
        <w:rPr>
          <w:sz w:val="22"/>
          <w:szCs w:val="22"/>
        </w:rPr>
        <w:t xml:space="preserve"> LGA does not make unsocial hours or overtime payments. </w:t>
      </w:r>
      <w:r>
        <w:rPr>
          <w:sz w:val="22"/>
          <w:szCs w:val="22"/>
        </w:rPr>
        <w:t xml:space="preserve">However in </w:t>
      </w:r>
      <w:r w:rsidR="002263CB">
        <w:rPr>
          <w:sz w:val="22"/>
          <w:szCs w:val="22"/>
        </w:rPr>
        <w:t xml:space="preserve">certain </w:t>
      </w:r>
      <w:r>
        <w:rPr>
          <w:sz w:val="22"/>
          <w:szCs w:val="22"/>
        </w:rPr>
        <w:t xml:space="preserve">agreed </w:t>
      </w:r>
      <w:r w:rsidR="002263CB">
        <w:rPr>
          <w:sz w:val="22"/>
          <w:szCs w:val="22"/>
        </w:rPr>
        <w:t>circumstances</w:t>
      </w:r>
      <w:r w:rsidRPr="00B21A78">
        <w:rPr>
          <w:sz w:val="22"/>
          <w:szCs w:val="22"/>
        </w:rPr>
        <w:t xml:space="preserve"> </w:t>
      </w:r>
      <w:r>
        <w:rPr>
          <w:sz w:val="22"/>
          <w:szCs w:val="22"/>
        </w:rPr>
        <w:t xml:space="preserve">additional payments may be made for participation in out of hours activity </w:t>
      </w:r>
      <w:r w:rsidR="002263CB">
        <w:rPr>
          <w:sz w:val="22"/>
          <w:szCs w:val="22"/>
        </w:rPr>
        <w:t xml:space="preserve">(such as the Media </w:t>
      </w:r>
      <w:r>
        <w:rPr>
          <w:sz w:val="22"/>
          <w:szCs w:val="22"/>
        </w:rPr>
        <w:t xml:space="preserve">and Facilities Management </w:t>
      </w:r>
      <w:r w:rsidR="002263CB">
        <w:rPr>
          <w:sz w:val="22"/>
          <w:szCs w:val="22"/>
        </w:rPr>
        <w:t>Team</w:t>
      </w:r>
      <w:r>
        <w:rPr>
          <w:sz w:val="22"/>
          <w:szCs w:val="22"/>
        </w:rPr>
        <w:t>s</w:t>
      </w:r>
      <w:r w:rsidR="002263CB">
        <w:rPr>
          <w:sz w:val="22"/>
          <w:szCs w:val="22"/>
        </w:rPr>
        <w:t>)</w:t>
      </w:r>
      <w:r>
        <w:rPr>
          <w:sz w:val="22"/>
          <w:szCs w:val="22"/>
        </w:rPr>
        <w:t>.</w:t>
      </w:r>
    </w:p>
    <w:p w14:paraId="10635491" w14:textId="77777777" w:rsidR="00BC7D49" w:rsidRDefault="00BC7D49" w:rsidP="002263CB">
      <w:pPr>
        <w:pStyle w:val="Default"/>
        <w:jc w:val="both"/>
        <w:rPr>
          <w:sz w:val="22"/>
          <w:szCs w:val="22"/>
        </w:rPr>
      </w:pPr>
    </w:p>
    <w:p w14:paraId="4DAFF8E5" w14:textId="77777777" w:rsidR="00BC7D49" w:rsidRDefault="00BC7D49" w:rsidP="002263CB">
      <w:pPr>
        <w:pStyle w:val="Default"/>
        <w:jc w:val="both"/>
        <w:rPr>
          <w:sz w:val="22"/>
          <w:szCs w:val="22"/>
        </w:rPr>
      </w:pPr>
    </w:p>
    <w:p w14:paraId="72EC4833" w14:textId="77777777" w:rsidR="006967B4" w:rsidRDefault="006967B4" w:rsidP="002263CB">
      <w:pPr>
        <w:pStyle w:val="Default"/>
        <w:jc w:val="both"/>
        <w:rPr>
          <w:sz w:val="22"/>
          <w:szCs w:val="22"/>
        </w:rPr>
      </w:pPr>
    </w:p>
    <w:p w14:paraId="6D9AB2A7" w14:textId="77777777" w:rsidR="002263CB" w:rsidRPr="00AF502C" w:rsidRDefault="002263CB" w:rsidP="002263CB">
      <w:pPr>
        <w:pStyle w:val="Default"/>
        <w:numPr>
          <w:ilvl w:val="0"/>
          <w:numId w:val="3"/>
        </w:numPr>
        <w:jc w:val="both"/>
        <w:rPr>
          <w:b/>
          <w:sz w:val="22"/>
          <w:szCs w:val="22"/>
        </w:rPr>
      </w:pPr>
      <w:r w:rsidRPr="00AF502C">
        <w:rPr>
          <w:b/>
          <w:bCs/>
          <w:sz w:val="22"/>
          <w:szCs w:val="22"/>
        </w:rPr>
        <w:lastRenderedPageBreak/>
        <w:t xml:space="preserve">Car and motor cycle allowances </w:t>
      </w:r>
    </w:p>
    <w:p w14:paraId="62C4A0AF" w14:textId="77777777" w:rsidR="002263CB" w:rsidRPr="00AF502C" w:rsidRDefault="002263CB" w:rsidP="002263CB">
      <w:pPr>
        <w:pStyle w:val="Default"/>
        <w:jc w:val="both"/>
        <w:rPr>
          <w:sz w:val="22"/>
          <w:szCs w:val="22"/>
        </w:rPr>
      </w:pPr>
    </w:p>
    <w:p w14:paraId="2C5548B2" w14:textId="77777777" w:rsidR="00D02148" w:rsidRDefault="002263CB" w:rsidP="002263CB">
      <w:pPr>
        <w:pStyle w:val="Default"/>
        <w:jc w:val="both"/>
        <w:rPr>
          <w:sz w:val="22"/>
          <w:szCs w:val="22"/>
        </w:rPr>
      </w:pPr>
      <w:r w:rsidRPr="00AF502C">
        <w:rPr>
          <w:sz w:val="22"/>
          <w:szCs w:val="22"/>
        </w:rPr>
        <w:t>Al</w:t>
      </w:r>
      <w:r w:rsidR="00D02148">
        <w:rPr>
          <w:sz w:val="22"/>
          <w:szCs w:val="22"/>
        </w:rPr>
        <w:t xml:space="preserve">though the expectation is that </w:t>
      </w:r>
      <w:r w:rsidR="00B21A78">
        <w:rPr>
          <w:sz w:val="22"/>
          <w:szCs w:val="22"/>
        </w:rPr>
        <w:t>employees</w:t>
      </w:r>
      <w:r w:rsidRPr="00AF502C">
        <w:rPr>
          <w:sz w:val="22"/>
          <w:szCs w:val="22"/>
        </w:rPr>
        <w:t xml:space="preserve"> will use public transport wherever possible, the LGA operates a car and motorcycle a</w:t>
      </w:r>
      <w:r w:rsidR="00B21A78">
        <w:rPr>
          <w:sz w:val="22"/>
          <w:szCs w:val="22"/>
        </w:rPr>
        <w:t>llowance scheme for the purpose</w:t>
      </w:r>
      <w:r w:rsidRPr="00AF502C">
        <w:rPr>
          <w:sz w:val="22"/>
          <w:szCs w:val="22"/>
        </w:rPr>
        <w:t xml:space="preserve"> of reimbursing employees for the cost of travel</w:t>
      </w:r>
      <w:r w:rsidR="00B21A78">
        <w:rPr>
          <w:sz w:val="22"/>
          <w:szCs w:val="22"/>
        </w:rPr>
        <w:t xml:space="preserve"> incurred</w:t>
      </w:r>
      <w:r w:rsidRPr="00AF502C">
        <w:rPr>
          <w:sz w:val="22"/>
          <w:szCs w:val="22"/>
        </w:rPr>
        <w:t xml:space="preserve"> in the course of their duties. The same policy applies to all employees and is outlined in the Expenses and Subsistence Policy. The </w:t>
      </w:r>
      <w:smartTag w:uri="urn:schemas-microsoft-com:office:smarttags" w:element="PersonName">
        <w:r w:rsidRPr="00AF502C">
          <w:rPr>
            <w:sz w:val="22"/>
            <w:szCs w:val="22"/>
          </w:rPr>
          <w:t>LGA</w:t>
        </w:r>
      </w:smartTag>
      <w:r w:rsidRPr="00AF502C">
        <w:rPr>
          <w:sz w:val="22"/>
          <w:szCs w:val="22"/>
        </w:rPr>
        <w:t xml:space="preserve"> does not operate any leased car or car loan arrangements. </w:t>
      </w:r>
      <w:r>
        <w:rPr>
          <w:sz w:val="22"/>
          <w:szCs w:val="22"/>
        </w:rPr>
        <w:t>Reimbursement for mileage is paid at the HMRC rate.</w:t>
      </w:r>
    </w:p>
    <w:p w14:paraId="5ED29673" w14:textId="77777777" w:rsidR="002263CB" w:rsidRPr="00AF502C" w:rsidRDefault="009B43F1" w:rsidP="00D02148">
      <w:pPr>
        <w:pStyle w:val="Default"/>
        <w:jc w:val="both"/>
        <w:rPr>
          <w:b/>
          <w:sz w:val="22"/>
          <w:szCs w:val="22"/>
        </w:rPr>
      </w:pPr>
      <w:r>
        <w:rPr>
          <w:sz w:val="22"/>
          <w:szCs w:val="22"/>
        </w:rPr>
        <w:br/>
      </w:r>
      <w:r w:rsidR="00F80E34">
        <w:rPr>
          <w:b/>
          <w:bCs/>
          <w:sz w:val="22"/>
          <w:szCs w:val="22"/>
        </w:rPr>
        <w:t xml:space="preserve">13. </w:t>
      </w:r>
      <w:r w:rsidR="002263CB" w:rsidRPr="00AF502C">
        <w:rPr>
          <w:b/>
          <w:bCs/>
          <w:sz w:val="22"/>
          <w:szCs w:val="22"/>
        </w:rPr>
        <w:t xml:space="preserve">Payment on ceasing to be employed by the LGA </w:t>
      </w:r>
    </w:p>
    <w:p w14:paraId="4FE2A60C" w14:textId="77777777" w:rsidR="002263CB" w:rsidRPr="00AF502C" w:rsidRDefault="002263CB" w:rsidP="002263CB">
      <w:pPr>
        <w:pStyle w:val="Default"/>
        <w:jc w:val="both"/>
        <w:rPr>
          <w:sz w:val="22"/>
          <w:szCs w:val="22"/>
        </w:rPr>
      </w:pPr>
    </w:p>
    <w:p w14:paraId="45090642" w14:textId="77777777" w:rsidR="002263CB"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operates the same redundancy policy for all staff</w:t>
      </w:r>
      <w:r w:rsidR="00B21A78">
        <w:rPr>
          <w:sz w:val="22"/>
          <w:szCs w:val="22"/>
        </w:rPr>
        <w:t>. These arrangements are detailed</w:t>
      </w:r>
      <w:r w:rsidRPr="00AF502C">
        <w:rPr>
          <w:sz w:val="22"/>
          <w:szCs w:val="22"/>
        </w:rPr>
        <w:t xml:space="preserve"> in the LGA’s Management of Change Policy and subject to consultation with Unison. </w:t>
      </w:r>
    </w:p>
    <w:p w14:paraId="0641DB09" w14:textId="77777777" w:rsidR="002263CB" w:rsidRDefault="002263CB" w:rsidP="002263CB">
      <w:pPr>
        <w:pStyle w:val="Default"/>
        <w:jc w:val="both"/>
        <w:rPr>
          <w:sz w:val="22"/>
          <w:szCs w:val="22"/>
        </w:rPr>
      </w:pPr>
    </w:p>
    <w:p w14:paraId="277C9F92" w14:textId="77777777" w:rsidR="002263CB" w:rsidRPr="00AF502C" w:rsidRDefault="002263CB" w:rsidP="002263CB">
      <w:pPr>
        <w:pStyle w:val="Default"/>
        <w:jc w:val="both"/>
        <w:rPr>
          <w:sz w:val="22"/>
          <w:szCs w:val="22"/>
        </w:rPr>
      </w:pPr>
      <w:r>
        <w:rPr>
          <w:sz w:val="22"/>
          <w:szCs w:val="22"/>
        </w:rPr>
        <w:t xml:space="preserve">The LGA will ensure that termination costs are </w:t>
      </w:r>
      <w:r w:rsidR="00B21A78">
        <w:rPr>
          <w:sz w:val="22"/>
          <w:szCs w:val="22"/>
        </w:rPr>
        <w:t>included in</w:t>
      </w:r>
      <w:r>
        <w:rPr>
          <w:sz w:val="22"/>
          <w:szCs w:val="22"/>
        </w:rPr>
        <w:t xml:space="preserve"> </w:t>
      </w:r>
      <w:r w:rsidR="00B21A78">
        <w:rPr>
          <w:sz w:val="22"/>
          <w:szCs w:val="22"/>
        </w:rPr>
        <w:t xml:space="preserve">any </w:t>
      </w:r>
      <w:r>
        <w:rPr>
          <w:sz w:val="22"/>
          <w:szCs w:val="22"/>
        </w:rPr>
        <w:t xml:space="preserve">bids </w:t>
      </w:r>
      <w:r w:rsidR="00B21A78">
        <w:rPr>
          <w:sz w:val="22"/>
          <w:szCs w:val="22"/>
        </w:rPr>
        <w:t>for</w:t>
      </w:r>
      <w:r>
        <w:rPr>
          <w:sz w:val="22"/>
          <w:szCs w:val="22"/>
        </w:rPr>
        <w:t xml:space="preserve"> external funding</w:t>
      </w:r>
      <w:r w:rsidR="00B21A78">
        <w:rPr>
          <w:sz w:val="22"/>
          <w:szCs w:val="22"/>
        </w:rPr>
        <w:t xml:space="preserve"> that includes staff </w:t>
      </w:r>
      <w:r>
        <w:rPr>
          <w:sz w:val="22"/>
          <w:szCs w:val="22"/>
        </w:rPr>
        <w:t xml:space="preserve">to ensure that the LGA budget is not liable for costs, unless there is an explicit joint funding agreement. </w:t>
      </w:r>
    </w:p>
    <w:p w14:paraId="73025976" w14:textId="77777777" w:rsidR="002263CB" w:rsidRPr="00AF502C" w:rsidRDefault="002263CB" w:rsidP="002263CB">
      <w:pPr>
        <w:pStyle w:val="Default"/>
        <w:jc w:val="both"/>
        <w:rPr>
          <w:sz w:val="22"/>
          <w:szCs w:val="22"/>
        </w:rPr>
      </w:pPr>
    </w:p>
    <w:p w14:paraId="3C2EF143" w14:textId="77777777" w:rsidR="002263CB" w:rsidRPr="00AF502C" w:rsidRDefault="00D02148" w:rsidP="002263CB">
      <w:pPr>
        <w:pStyle w:val="Default"/>
        <w:jc w:val="both"/>
        <w:rPr>
          <w:sz w:val="22"/>
          <w:szCs w:val="22"/>
        </w:rPr>
      </w:pPr>
      <w:r>
        <w:rPr>
          <w:sz w:val="22"/>
          <w:szCs w:val="22"/>
        </w:rPr>
        <w:t>P</w:t>
      </w:r>
      <w:r w:rsidR="002263CB" w:rsidRPr="00AF502C">
        <w:rPr>
          <w:sz w:val="22"/>
          <w:szCs w:val="22"/>
        </w:rPr>
        <w:t>ayment in respect of pension</w:t>
      </w:r>
      <w:r w:rsidR="002263CB">
        <w:rPr>
          <w:sz w:val="22"/>
          <w:szCs w:val="22"/>
        </w:rPr>
        <w:t>s</w:t>
      </w:r>
      <w:r w:rsidR="002263CB" w:rsidRPr="00AF502C">
        <w:rPr>
          <w:sz w:val="22"/>
          <w:szCs w:val="22"/>
        </w:rPr>
        <w:t xml:space="preserve"> </w:t>
      </w:r>
      <w:r>
        <w:rPr>
          <w:sz w:val="22"/>
          <w:szCs w:val="22"/>
        </w:rPr>
        <w:t xml:space="preserve">must </w:t>
      </w:r>
      <w:r w:rsidR="002263CB" w:rsidRPr="00AF502C">
        <w:rPr>
          <w:sz w:val="22"/>
          <w:szCs w:val="22"/>
        </w:rPr>
        <w:t xml:space="preserve">in line with </w:t>
      </w:r>
      <w:r>
        <w:rPr>
          <w:sz w:val="22"/>
          <w:szCs w:val="22"/>
        </w:rPr>
        <w:t>the LGA’s</w:t>
      </w:r>
      <w:r w:rsidR="002263CB" w:rsidRPr="00AF502C">
        <w:rPr>
          <w:sz w:val="22"/>
          <w:szCs w:val="22"/>
        </w:rPr>
        <w:t xml:space="preserve"> Pensions Discretions Policy. </w:t>
      </w:r>
    </w:p>
    <w:p w14:paraId="6FEA78AB" w14:textId="77777777" w:rsidR="002263CB" w:rsidRPr="00AF502C" w:rsidRDefault="002263CB" w:rsidP="002263CB">
      <w:pPr>
        <w:pStyle w:val="Default"/>
        <w:jc w:val="both"/>
        <w:rPr>
          <w:sz w:val="22"/>
          <w:szCs w:val="22"/>
        </w:rPr>
      </w:pPr>
    </w:p>
    <w:p w14:paraId="11243674" w14:textId="77777777" w:rsidR="002263CB" w:rsidRPr="00AF502C" w:rsidRDefault="002263CB" w:rsidP="002263CB">
      <w:pPr>
        <w:pStyle w:val="Default"/>
        <w:jc w:val="both"/>
        <w:rPr>
          <w:sz w:val="22"/>
          <w:szCs w:val="22"/>
        </w:rPr>
      </w:pPr>
      <w:r w:rsidRPr="00AF502C">
        <w:rPr>
          <w:sz w:val="22"/>
          <w:szCs w:val="22"/>
        </w:rPr>
        <w:t xml:space="preserve">In rare circumstances, </w:t>
      </w:r>
      <w:r w:rsidR="00D02148" w:rsidRPr="00AF502C">
        <w:rPr>
          <w:sz w:val="22"/>
          <w:szCs w:val="22"/>
        </w:rPr>
        <w:t xml:space="preserve">it </w:t>
      </w:r>
      <w:r w:rsidR="00D02148">
        <w:rPr>
          <w:sz w:val="22"/>
          <w:szCs w:val="22"/>
        </w:rPr>
        <w:t>may be</w:t>
      </w:r>
      <w:r w:rsidR="00D02148" w:rsidRPr="00AF502C">
        <w:rPr>
          <w:sz w:val="22"/>
          <w:szCs w:val="22"/>
        </w:rPr>
        <w:t xml:space="preserve"> prudent for the </w:t>
      </w:r>
      <w:r w:rsidR="00D02148">
        <w:rPr>
          <w:sz w:val="22"/>
          <w:szCs w:val="22"/>
        </w:rPr>
        <w:t>LGA</w:t>
      </w:r>
      <w:r w:rsidR="00D02148" w:rsidRPr="00AF502C">
        <w:rPr>
          <w:sz w:val="22"/>
          <w:szCs w:val="22"/>
        </w:rPr>
        <w:t xml:space="preserve"> to </w:t>
      </w:r>
      <w:r w:rsidR="00D02148">
        <w:rPr>
          <w:sz w:val="22"/>
          <w:szCs w:val="22"/>
        </w:rPr>
        <w:t>reach</w:t>
      </w:r>
      <w:r w:rsidR="00D02148" w:rsidRPr="00AF502C">
        <w:rPr>
          <w:sz w:val="22"/>
          <w:szCs w:val="22"/>
        </w:rPr>
        <w:t xml:space="preserve"> agreement with an individual </w:t>
      </w:r>
      <w:r w:rsidR="00D02148">
        <w:rPr>
          <w:sz w:val="22"/>
          <w:szCs w:val="22"/>
        </w:rPr>
        <w:t xml:space="preserve">on </w:t>
      </w:r>
      <w:r w:rsidR="00D02148" w:rsidRPr="00AF502C">
        <w:rPr>
          <w:sz w:val="22"/>
          <w:szCs w:val="22"/>
        </w:rPr>
        <w:t>ending their employment</w:t>
      </w:r>
      <w:r w:rsidR="00D02148">
        <w:rPr>
          <w:sz w:val="22"/>
          <w:szCs w:val="22"/>
        </w:rPr>
        <w:t xml:space="preserve"> and</w:t>
      </w:r>
      <w:r w:rsidRPr="00AF502C">
        <w:rPr>
          <w:sz w:val="22"/>
          <w:szCs w:val="22"/>
        </w:rPr>
        <w:t xml:space="preserve"> to make payment in recognition of loss of office. In such circumstances, individuals compromise their ability to raise any legal challenge and are sub</w:t>
      </w:r>
      <w:r>
        <w:rPr>
          <w:sz w:val="22"/>
          <w:szCs w:val="22"/>
        </w:rPr>
        <w:t>ject to confidentiality clauses</w:t>
      </w:r>
      <w:r w:rsidRPr="00AF502C">
        <w:rPr>
          <w:sz w:val="22"/>
          <w:szCs w:val="22"/>
        </w:rPr>
        <w:t xml:space="preserve"> in return for a pay</w:t>
      </w:r>
      <w:r w:rsidR="00D02148">
        <w:rPr>
          <w:sz w:val="22"/>
          <w:szCs w:val="22"/>
        </w:rPr>
        <w:t>ment. P</w:t>
      </w:r>
      <w:r w:rsidRPr="00AF502C">
        <w:rPr>
          <w:sz w:val="22"/>
          <w:szCs w:val="22"/>
        </w:rPr>
        <w:t xml:space="preserve">ayments </w:t>
      </w:r>
      <w:r w:rsidR="00D02148">
        <w:rPr>
          <w:sz w:val="22"/>
          <w:szCs w:val="22"/>
        </w:rPr>
        <w:t>must be proportionate to the specific circumstances and</w:t>
      </w:r>
      <w:r w:rsidR="00D02148" w:rsidRPr="00AF502C">
        <w:rPr>
          <w:sz w:val="22"/>
          <w:szCs w:val="22"/>
        </w:rPr>
        <w:t xml:space="preserve"> </w:t>
      </w:r>
      <w:r w:rsidRPr="00AF502C">
        <w:rPr>
          <w:sz w:val="22"/>
          <w:szCs w:val="22"/>
        </w:rPr>
        <w:t>agree</w:t>
      </w:r>
      <w:r w:rsidR="00D02148">
        <w:rPr>
          <w:sz w:val="22"/>
          <w:szCs w:val="22"/>
        </w:rPr>
        <w:t xml:space="preserve">d by </w:t>
      </w:r>
      <w:r w:rsidRPr="00AF502C">
        <w:rPr>
          <w:sz w:val="22"/>
          <w:szCs w:val="22"/>
        </w:rPr>
        <w:t xml:space="preserve">the Chief Executive and managed on behalf of the LGA by </w:t>
      </w:r>
      <w:r w:rsidR="00F46361">
        <w:rPr>
          <w:sz w:val="22"/>
          <w:szCs w:val="22"/>
        </w:rPr>
        <w:t xml:space="preserve">a member of </w:t>
      </w:r>
      <w:r w:rsidRPr="00AF502C">
        <w:rPr>
          <w:sz w:val="22"/>
          <w:szCs w:val="22"/>
        </w:rPr>
        <w:t xml:space="preserve">the HR &amp; </w:t>
      </w:r>
      <w:r w:rsidR="00F46361">
        <w:rPr>
          <w:sz w:val="22"/>
          <w:szCs w:val="22"/>
        </w:rPr>
        <w:t>Payroll team</w:t>
      </w:r>
      <w:r w:rsidRPr="00AF502C">
        <w:rPr>
          <w:sz w:val="22"/>
          <w:szCs w:val="22"/>
        </w:rPr>
        <w:t>.</w:t>
      </w:r>
    </w:p>
    <w:p w14:paraId="3549BD35" w14:textId="77777777" w:rsidR="002263CB" w:rsidRPr="00AF502C" w:rsidRDefault="002263CB" w:rsidP="002263CB">
      <w:pPr>
        <w:pStyle w:val="Default"/>
        <w:jc w:val="both"/>
        <w:rPr>
          <w:sz w:val="22"/>
          <w:szCs w:val="22"/>
        </w:rPr>
      </w:pPr>
    </w:p>
    <w:p w14:paraId="68EC7584" w14:textId="77777777" w:rsidR="002263CB" w:rsidRPr="00AF502C" w:rsidRDefault="002263CB" w:rsidP="00F80E34">
      <w:pPr>
        <w:pStyle w:val="Default"/>
        <w:numPr>
          <w:ilvl w:val="0"/>
          <w:numId w:val="7"/>
        </w:numPr>
        <w:jc w:val="both"/>
        <w:rPr>
          <w:b/>
          <w:sz w:val="22"/>
          <w:szCs w:val="22"/>
        </w:rPr>
      </w:pPr>
      <w:r w:rsidRPr="00AF502C">
        <w:rPr>
          <w:b/>
          <w:sz w:val="22"/>
          <w:szCs w:val="22"/>
        </w:rPr>
        <w:t xml:space="preserve">Pensions </w:t>
      </w:r>
    </w:p>
    <w:p w14:paraId="52652BEF" w14:textId="77777777" w:rsidR="002263CB" w:rsidRPr="00BE4512" w:rsidRDefault="002263CB" w:rsidP="002263CB">
      <w:pPr>
        <w:pStyle w:val="Default"/>
        <w:jc w:val="both"/>
        <w:rPr>
          <w:sz w:val="22"/>
          <w:szCs w:val="22"/>
        </w:rPr>
      </w:pPr>
    </w:p>
    <w:p w14:paraId="0E5347A5" w14:textId="77777777" w:rsidR="002263CB" w:rsidRDefault="002263CB" w:rsidP="002263CB">
      <w:pPr>
        <w:pStyle w:val="BodyText"/>
        <w:jc w:val="both"/>
        <w:rPr>
          <w:rFonts w:ascii="Arial" w:hAnsi="Arial" w:cs="Arial"/>
          <w:b w:val="0"/>
          <w:sz w:val="22"/>
          <w:szCs w:val="22"/>
          <w:u w:val="none"/>
        </w:rPr>
      </w:pPr>
      <w:r w:rsidRPr="00BE4512">
        <w:rPr>
          <w:rFonts w:ascii="Arial" w:hAnsi="Arial" w:cs="Arial"/>
          <w:b w:val="0"/>
          <w:sz w:val="22"/>
          <w:szCs w:val="22"/>
          <w:u w:val="none"/>
        </w:rPr>
        <w:t xml:space="preserve">Members agree the </w:t>
      </w:r>
      <w:smartTag w:uri="urn:schemas-microsoft-com:office:smarttags" w:element="PersonName">
        <w:r>
          <w:rPr>
            <w:rFonts w:ascii="Arial" w:hAnsi="Arial" w:cs="Arial"/>
            <w:b w:val="0"/>
            <w:sz w:val="22"/>
            <w:szCs w:val="22"/>
            <w:u w:val="none"/>
          </w:rPr>
          <w:t>LGA</w:t>
        </w:r>
      </w:smartTag>
      <w:r>
        <w:rPr>
          <w:rFonts w:ascii="Arial" w:hAnsi="Arial" w:cs="Arial"/>
          <w:b w:val="0"/>
          <w:sz w:val="22"/>
          <w:szCs w:val="22"/>
          <w:u w:val="none"/>
        </w:rPr>
        <w:t xml:space="preserve">’s </w:t>
      </w:r>
      <w:r w:rsidRPr="00BE4512">
        <w:rPr>
          <w:rFonts w:ascii="Arial" w:hAnsi="Arial" w:cs="Arial"/>
          <w:b w:val="0"/>
          <w:sz w:val="22"/>
          <w:szCs w:val="22"/>
          <w:u w:val="none"/>
        </w:rPr>
        <w:t xml:space="preserve">Pensions Discretions Policy which sets out the current arrangements by which the </w:t>
      </w:r>
      <w:smartTag w:uri="urn:schemas-microsoft-com:office:smarttags" w:element="PersonName">
        <w:r w:rsidRPr="00BE4512">
          <w:rPr>
            <w:rFonts w:ascii="Arial" w:hAnsi="Arial" w:cs="Arial"/>
            <w:b w:val="0"/>
            <w:sz w:val="22"/>
            <w:szCs w:val="22"/>
            <w:u w:val="none"/>
          </w:rPr>
          <w:t>LGA</w:t>
        </w:r>
      </w:smartTag>
      <w:r w:rsidRPr="00BE4512">
        <w:rPr>
          <w:rFonts w:ascii="Arial" w:hAnsi="Arial" w:cs="Arial"/>
          <w:b w:val="0"/>
          <w:sz w:val="22"/>
          <w:szCs w:val="22"/>
          <w:u w:val="none"/>
        </w:rPr>
        <w:t xml:space="preserve"> will exercise its decisions in line with The </w:t>
      </w:r>
      <w:r w:rsidRPr="00BE4512">
        <w:rPr>
          <w:rFonts w:ascii="Arial" w:hAnsi="Arial" w:cs="Arial"/>
          <w:b w:val="0"/>
          <w:bCs/>
          <w:sz w:val="22"/>
          <w:szCs w:val="22"/>
          <w:u w:val="none"/>
        </w:rPr>
        <w:t>Discretions under the Local Government (Early Termination of Employment) (Discretionary Compensation) (</w:t>
      </w:r>
      <w:smartTag w:uri="urn:schemas-microsoft-com:office:smarttags" w:element="country-region">
        <w:r w:rsidRPr="00BE4512">
          <w:rPr>
            <w:rFonts w:ascii="Arial" w:hAnsi="Arial" w:cs="Arial"/>
            <w:b w:val="0"/>
            <w:bCs/>
            <w:sz w:val="22"/>
            <w:szCs w:val="22"/>
            <w:u w:val="none"/>
          </w:rPr>
          <w:t>England</w:t>
        </w:r>
      </w:smartTag>
      <w:r w:rsidRPr="00BE4512">
        <w:rPr>
          <w:rFonts w:ascii="Arial" w:hAnsi="Arial" w:cs="Arial"/>
          <w:b w:val="0"/>
          <w:bCs/>
          <w:sz w:val="22"/>
          <w:szCs w:val="22"/>
          <w:u w:val="none"/>
        </w:rPr>
        <w:t xml:space="preserve"> and </w:t>
      </w:r>
      <w:smartTag w:uri="urn:schemas-microsoft-com:office:smarttags" w:element="place">
        <w:smartTag w:uri="urn:schemas-microsoft-com:office:smarttags" w:element="country-region">
          <w:r w:rsidRPr="00BE4512">
            <w:rPr>
              <w:rFonts w:ascii="Arial" w:hAnsi="Arial" w:cs="Arial"/>
              <w:b w:val="0"/>
              <w:bCs/>
              <w:sz w:val="22"/>
              <w:szCs w:val="22"/>
              <w:u w:val="none"/>
            </w:rPr>
            <w:t>Wales</w:t>
          </w:r>
        </w:smartTag>
      </w:smartTag>
      <w:r w:rsidRPr="00BE4512">
        <w:rPr>
          <w:rFonts w:ascii="Arial" w:hAnsi="Arial" w:cs="Arial"/>
          <w:b w:val="0"/>
          <w:bCs/>
          <w:sz w:val="22"/>
          <w:szCs w:val="22"/>
          <w:u w:val="none"/>
        </w:rPr>
        <w:t>) Regulations 2006</w:t>
      </w:r>
      <w:r w:rsidRPr="00BE4512">
        <w:rPr>
          <w:rFonts w:ascii="Arial" w:hAnsi="Arial" w:cs="Arial"/>
          <w:b w:val="0"/>
          <w:sz w:val="22"/>
          <w:szCs w:val="22"/>
          <w:u w:val="none"/>
        </w:rPr>
        <w:t>.</w:t>
      </w:r>
    </w:p>
    <w:p w14:paraId="2BF033EC" w14:textId="77777777" w:rsidR="00F80E34" w:rsidRDefault="00F80E34" w:rsidP="002263CB">
      <w:pPr>
        <w:pStyle w:val="BodyText"/>
        <w:jc w:val="both"/>
        <w:rPr>
          <w:rFonts w:ascii="Arial" w:hAnsi="Arial" w:cs="Arial"/>
          <w:b w:val="0"/>
          <w:sz w:val="22"/>
          <w:szCs w:val="22"/>
          <w:u w:val="none"/>
        </w:rPr>
      </w:pPr>
    </w:p>
    <w:p w14:paraId="3904BA4E" w14:textId="77777777" w:rsidR="00F80E34" w:rsidRDefault="00F80E34" w:rsidP="002263CB">
      <w:pPr>
        <w:pStyle w:val="BodyText"/>
        <w:jc w:val="both"/>
        <w:rPr>
          <w:rFonts w:ascii="Arial" w:hAnsi="Arial" w:cs="Arial"/>
          <w:b w:val="0"/>
          <w:sz w:val="22"/>
          <w:szCs w:val="22"/>
          <w:u w:val="none"/>
        </w:rPr>
      </w:pPr>
      <w:r>
        <w:rPr>
          <w:rFonts w:ascii="Arial" w:hAnsi="Arial" w:cs="Arial"/>
          <w:b w:val="0"/>
          <w:sz w:val="22"/>
          <w:szCs w:val="22"/>
          <w:u w:val="none"/>
        </w:rPr>
        <w:t xml:space="preserve">The current employee contribution rates for pensions (from April 2017) are as follows – </w:t>
      </w:r>
    </w:p>
    <w:p w14:paraId="056C0673" w14:textId="77777777" w:rsidR="00F80E34" w:rsidRDefault="00F80E34" w:rsidP="002263CB">
      <w:pPr>
        <w:pStyle w:val="BodyText"/>
        <w:jc w:val="both"/>
        <w:rPr>
          <w:rFonts w:ascii="Arial" w:hAnsi="Arial" w:cs="Arial"/>
          <w:b w:val="0"/>
          <w:sz w:val="22"/>
          <w:szCs w:val="22"/>
          <w:u w:val="none"/>
        </w:rPr>
      </w:pPr>
    </w:p>
    <w:tbl>
      <w:tblPr>
        <w:tblW w:w="9320" w:type="dxa"/>
        <w:tblCellMar>
          <w:left w:w="0" w:type="dxa"/>
          <w:right w:w="0" w:type="dxa"/>
        </w:tblCellMar>
        <w:tblLook w:val="04A0" w:firstRow="1" w:lastRow="0" w:firstColumn="1" w:lastColumn="0" w:noHBand="0" w:noVBand="1"/>
      </w:tblPr>
      <w:tblGrid>
        <w:gridCol w:w="4240"/>
        <w:gridCol w:w="2440"/>
        <w:gridCol w:w="2640"/>
      </w:tblGrid>
      <w:tr w:rsidR="00F80E34" w:rsidRPr="00F80E34" w14:paraId="5ED9716D" w14:textId="77777777" w:rsidTr="00F80E34">
        <w:trPr>
          <w:trHeight w:val="540"/>
        </w:trPr>
        <w:tc>
          <w:tcPr>
            <w:tcW w:w="4240" w:type="dxa"/>
            <w:vMerge w:val="restart"/>
            <w:tcBorders>
              <w:top w:val="single" w:sz="4" w:space="0" w:color="auto"/>
              <w:left w:val="single" w:sz="4" w:space="0" w:color="auto"/>
              <w:bottom w:val="single" w:sz="4" w:space="0" w:color="auto"/>
              <w:right w:val="single" w:sz="4" w:space="0" w:color="auto"/>
            </w:tcBorders>
            <w:shd w:val="clear" w:color="auto" w:fill="999999"/>
            <w:tcMar>
              <w:top w:w="15" w:type="dxa"/>
              <w:left w:w="0" w:type="dxa"/>
              <w:bottom w:w="15" w:type="dxa"/>
              <w:right w:w="0" w:type="dxa"/>
            </w:tcMar>
            <w:vAlign w:val="center"/>
            <w:hideMark/>
          </w:tcPr>
          <w:p w14:paraId="1C402187"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Pensionable Pay for Employment</w:t>
            </w:r>
          </w:p>
        </w:tc>
        <w:tc>
          <w:tcPr>
            <w:tcW w:w="2440" w:type="dxa"/>
            <w:tcBorders>
              <w:top w:val="single" w:sz="4" w:space="0" w:color="auto"/>
              <w:left w:val="nil"/>
              <w:bottom w:val="single" w:sz="4" w:space="0" w:color="auto"/>
              <w:right w:val="single" w:sz="4" w:space="0" w:color="auto"/>
            </w:tcBorders>
            <w:shd w:val="clear" w:color="auto" w:fill="999999"/>
            <w:tcMar>
              <w:top w:w="15" w:type="dxa"/>
              <w:left w:w="0" w:type="dxa"/>
              <w:bottom w:w="15" w:type="dxa"/>
              <w:right w:w="0" w:type="dxa"/>
            </w:tcMar>
            <w:vAlign w:val="center"/>
            <w:hideMark/>
          </w:tcPr>
          <w:p w14:paraId="6352F0E9"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Main Scheme contribution rate</w:t>
            </w:r>
          </w:p>
        </w:tc>
        <w:tc>
          <w:tcPr>
            <w:tcW w:w="2640" w:type="dxa"/>
            <w:tcBorders>
              <w:top w:val="single" w:sz="4" w:space="0" w:color="auto"/>
              <w:left w:val="nil"/>
              <w:bottom w:val="single" w:sz="4" w:space="0" w:color="auto"/>
              <w:right w:val="single" w:sz="4" w:space="0" w:color="auto"/>
            </w:tcBorders>
            <w:shd w:val="clear" w:color="auto" w:fill="999999"/>
            <w:tcMar>
              <w:top w:w="15" w:type="dxa"/>
              <w:left w:w="0" w:type="dxa"/>
              <w:bottom w:w="15" w:type="dxa"/>
              <w:right w:w="0" w:type="dxa"/>
            </w:tcMar>
            <w:vAlign w:val="center"/>
            <w:hideMark/>
          </w:tcPr>
          <w:p w14:paraId="7FF115AC"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50/50 contribution rate</w:t>
            </w:r>
          </w:p>
        </w:tc>
      </w:tr>
      <w:tr w:rsidR="00F80E34" w:rsidRPr="00F80E34" w14:paraId="3783738F" w14:textId="77777777" w:rsidTr="00F80E3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14BDF" w14:textId="77777777" w:rsidR="00F80E34" w:rsidRPr="00BC7D49" w:rsidRDefault="00F80E34" w:rsidP="00F80E34">
            <w:pPr>
              <w:rPr>
                <w:rFonts w:ascii="Arial" w:hAnsi="Arial" w:cs="Arial"/>
                <w:sz w:val="22"/>
                <w:szCs w:val="22"/>
                <w:lang w:eastAsia="en-GB"/>
              </w:rPr>
            </w:pPr>
          </w:p>
        </w:tc>
        <w:tc>
          <w:tcPr>
            <w:tcW w:w="2440" w:type="dxa"/>
            <w:tcBorders>
              <w:top w:val="nil"/>
              <w:left w:val="nil"/>
              <w:bottom w:val="single" w:sz="4" w:space="0" w:color="auto"/>
              <w:right w:val="single" w:sz="4" w:space="0" w:color="auto"/>
            </w:tcBorders>
            <w:shd w:val="clear" w:color="auto" w:fill="999999"/>
            <w:vAlign w:val="center"/>
            <w:hideMark/>
          </w:tcPr>
          <w:p w14:paraId="1C288BB9"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Gross Contribution</w:t>
            </w:r>
          </w:p>
        </w:tc>
        <w:tc>
          <w:tcPr>
            <w:tcW w:w="2640" w:type="dxa"/>
            <w:tcBorders>
              <w:top w:val="nil"/>
              <w:left w:val="nil"/>
              <w:bottom w:val="single" w:sz="4" w:space="0" w:color="auto"/>
              <w:right w:val="single" w:sz="4" w:space="0" w:color="auto"/>
            </w:tcBorders>
            <w:shd w:val="clear" w:color="auto" w:fill="999999"/>
            <w:vAlign w:val="center"/>
            <w:hideMark/>
          </w:tcPr>
          <w:p w14:paraId="5A84E649"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Gross Contribution</w:t>
            </w:r>
          </w:p>
        </w:tc>
      </w:tr>
      <w:tr w:rsidR="00F80E34" w:rsidRPr="00F80E34" w14:paraId="0AADD8D5"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48F50426"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£0 - £13,700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AACFF6A"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59CF8F00"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2.75%</w:t>
            </w:r>
          </w:p>
        </w:tc>
      </w:tr>
      <w:tr w:rsidR="00F80E34" w:rsidRPr="00F80E34" w14:paraId="1889A644"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4A641116"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£13,701 - £21,400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BF04B2F"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5.80%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C81543E"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2.90%</w:t>
            </w:r>
          </w:p>
        </w:tc>
      </w:tr>
      <w:tr w:rsidR="00F80E34" w:rsidRPr="00F80E34" w14:paraId="43FF7F2A"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73BC4D13"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£21,401 - £34,700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19E5D1F5"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6.50%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20B467D1"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3.25%</w:t>
            </w:r>
          </w:p>
        </w:tc>
      </w:tr>
      <w:tr w:rsidR="00F80E34" w:rsidRPr="00F80E34" w14:paraId="6C3E3F7A"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3BBE379D"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£34,701 - £43,900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0B685536"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6.80%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3C999D8F"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3.40%</w:t>
            </w:r>
          </w:p>
        </w:tc>
      </w:tr>
      <w:tr w:rsidR="00F80E34" w:rsidRPr="00F80E34" w14:paraId="73199D43"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2B1624EE"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£43,901 - £61,300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0B9390D0"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8.50%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37272094"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4.25%</w:t>
            </w:r>
          </w:p>
        </w:tc>
      </w:tr>
      <w:tr w:rsidR="00F80E34" w:rsidRPr="00F80E34" w14:paraId="20E16852"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38B308D4"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£61,301 - £86,800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7667FA9"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9.90%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23C5DA5"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4.95%</w:t>
            </w:r>
          </w:p>
        </w:tc>
      </w:tr>
      <w:tr w:rsidR="00F80E34" w:rsidRPr="00F80E34" w14:paraId="5E672BE1"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026BE26A"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£86,801 - £102,200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FD9C110"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10.50%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5FD08ABC"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5.25%</w:t>
            </w:r>
          </w:p>
        </w:tc>
      </w:tr>
      <w:tr w:rsidR="00F80E34" w:rsidRPr="00F80E34" w14:paraId="5CFC38B8"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370B51EC"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£102,201 - £153,300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85295E3"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11.40%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234D066D"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5.70%</w:t>
            </w:r>
          </w:p>
        </w:tc>
      </w:tr>
      <w:tr w:rsidR="00F80E34" w:rsidRPr="00F80E34" w14:paraId="4A186C7A"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5318E2BA"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Over £153,300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CBEEB62"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12.50%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3590B6F"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6.25%</w:t>
            </w:r>
          </w:p>
        </w:tc>
      </w:tr>
    </w:tbl>
    <w:p w14:paraId="26066548" w14:textId="77777777" w:rsidR="00F80E34" w:rsidRDefault="00F80E34" w:rsidP="002263CB">
      <w:pPr>
        <w:pStyle w:val="BodyText"/>
        <w:jc w:val="both"/>
        <w:rPr>
          <w:rFonts w:ascii="Arial" w:hAnsi="Arial" w:cs="Arial"/>
          <w:b w:val="0"/>
          <w:sz w:val="22"/>
          <w:szCs w:val="22"/>
          <w:u w:val="none"/>
        </w:rPr>
      </w:pPr>
    </w:p>
    <w:p w14:paraId="5E683047" w14:textId="77777777" w:rsidR="00F80E34" w:rsidRDefault="00BC7D49" w:rsidP="002263CB">
      <w:pPr>
        <w:pStyle w:val="BodyText"/>
        <w:jc w:val="both"/>
        <w:rPr>
          <w:rFonts w:ascii="Arial" w:hAnsi="Arial" w:cs="Arial"/>
          <w:b w:val="0"/>
          <w:sz w:val="22"/>
          <w:szCs w:val="22"/>
          <w:u w:val="none"/>
        </w:rPr>
      </w:pPr>
      <w:r>
        <w:rPr>
          <w:rFonts w:ascii="Arial" w:hAnsi="Arial" w:cs="Arial"/>
          <w:b w:val="0"/>
          <w:sz w:val="22"/>
          <w:szCs w:val="22"/>
          <w:u w:val="none"/>
        </w:rPr>
        <w:t xml:space="preserve">The employers’ contribution rates are currently </w:t>
      </w:r>
      <w:r w:rsidR="00F80E34">
        <w:rPr>
          <w:rFonts w:ascii="Arial" w:hAnsi="Arial" w:cs="Arial"/>
          <w:b w:val="0"/>
          <w:sz w:val="22"/>
          <w:szCs w:val="22"/>
          <w:u w:val="none"/>
        </w:rPr>
        <w:t>11.4%</w:t>
      </w:r>
      <w:r>
        <w:rPr>
          <w:rFonts w:ascii="Arial" w:hAnsi="Arial" w:cs="Arial"/>
          <w:b w:val="0"/>
          <w:sz w:val="22"/>
          <w:szCs w:val="22"/>
          <w:u w:val="none"/>
        </w:rPr>
        <w:t xml:space="preserve"> (LGA) and </w:t>
      </w:r>
      <w:commentRangeStart w:id="1"/>
      <w:r>
        <w:rPr>
          <w:rFonts w:ascii="Arial" w:hAnsi="Arial" w:cs="Arial"/>
          <w:b w:val="0"/>
          <w:sz w:val="22"/>
          <w:szCs w:val="22"/>
          <w:u w:val="none"/>
        </w:rPr>
        <w:t xml:space="preserve">19.2% </w:t>
      </w:r>
      <w:commentRangeEnd w:id="1"/>
      <w:r>
        <w:rPr>
          <w:rStyle w:val="CommentReference"/>
          <w:b w:val="0"/>
          <w:u w:val="none"/>
        </w:rPr>
        <w:commentReference w:id="1"/>
      </w:r>
      <w:r>
        <w:rPr>
          <w:rFonts w:ascii="Arial" w:hAnsi="Arial" w:cs="Arial"/>
          <w:b w:val="0"/>
          <w:sz w:val="22"/>
          <w:szCs w:val="22"/>
          <w:u w:val="none"/>
        </w:rPr>
        <w:t>(</w:t>
      </w:r>
      <w:proofErr w:type="spellStart"/>
      <w:r>
        <w:rPr>
          <w:rFonts w:ascii="Arial" w:hAnsi="Arial" w:cs="Arial"/>
          <w:b w:val="0"/>
          <w:sz w:val="22"/>
          <w:szCs w:val="22"/>
          <w:u w:val="none"/>
        </w:rPr>
        <w:t>IDeA</w:t>
      </w:r>
      <w:proofErr w:type="spellEnd"/>
      <w:r>
        <w:rPr>
          <w:rFonts w:ascii="Arial" w:hAnsi="Arial" w:cs="Arial"/>
          <w:b w:val="0"/>
          <w:sz w:val="22"/>
          <w:szCs w:val="22"/>
          <w:u w:val="none"/>
        </w:rPr>
        <w:t>)</w:t>
      </w:r>
    </w:p>
    <w:p w14:paraId="5E110BAD" w14:textId="77777777" w:rsidR="00F80E34" w:rsidRDefault="00F80E34" w:rsidP="002263CB">
      <w:pPr>
        <w:pStyle w:val="BodyText"/>
        <w:jc w:val="both"/>
        <w:rPr>
          <w:rFonts w:ascii="Arial" w:hAnsi="Arial" w:cs="Arial"/>
          <w:b w:val="0"/>
          <w:sz w:val="22"/>
          <w:szCs w:val="22"/>
          <w:u w:val="none"/>
        </w:rPr>
      </w:pPr>
    </w:p>
    <w:p w14:paraId="4EF9DDAA" w14:textId="77777777" w:rsidR="00BC7D49" w:rsidRDefault="00BC7D49" w:rsidP="002263CB">
      <w:pPr>
        <w:pStyle w:val="BodyText"/>
        <w:jc w:val="both"/>
        <w:rPr>
          <w:rFonts w:ascii="Arial" w:hAnsi="Arial" w:cs="Arial"/>
          <w:b w:val="0"/>
          <w:sz w:val="22"/>
          <w:szCs w:val="22"/>
          <w:u w:val="none"/>
        </w:rPr>
      </w:pPr>
    </w:p>
    <w:p w14:paraId="62B99939" w14:textId="77777777" w:rsidR="00BC7D49" w:rsidRDefault="00BC7D49" w:rsidP="002263CB">
      <w:pPr>
        <w:pStyle w:val="BodyText"/>
        <w:jc w:val="both"/>
        <w:rPr>
          <w:rFonts w:ascii="Arial" w:hAnsi="Arial" w:cs="Arial"/>
          <w:b w:val="0"/>
          <w:sz w:val="22"/>
          <w:szCs w:val="22"/>
          <w:u w:val="none"/>
        </w:rPr>
      </w:pPr>
    </w:p>
    <w:p w14:paraId="05381114" w14:textId="77777777" w:rsidR="00BC7D49" w:rsidRDefault="00BC7D49" w:rsidP="002263CB">
      <w:pPr>
        <w:pStyle w:val="BodyText"/>
        <w:jc w:val="both"/>
        <w:rPr>
          <w:rFonts w:ascii="Arial" w:hAnsi="Arial" w:cs="Arial"/>
          <w:b w:val="0"/>
          <w:sz w:val="22"/>
          <w:szCs w:val="22"/>
          <w:u w:val="none"/>
        </w:rPr>
      </w:pPr>
    </w:p>
    <w:p w14:paraId="52F3D8EC" w14:textId="77777777" w:rsidR="00BC7D49" w:rsidRPr="00BE4512" w:rsidRDefault="00BC7D49" w:rsidP="002263CB">
      <w:pPr>
        <w:pStyle w:val="BodyText"/>
        <w:jc w:val="both"/>
        <w:rPr>
          <w:rFonts w:ascii="Arial" w:hAnsi="Arial" w:cs="Arial"/>
          <w:b w:val="0"/>
          <w:sz w:val="22"/>
          <w:szCs w:val="22"/>
          <w:u w:val="none"/>
        </w:rPr>
      </w:pPr>
    </w:p>
    <w:p w14:paraId="6FD5B976" w14:textId="77777777" w:rsidR="002263CB" w:rsidRPr="00AF502C" w:rsidRDefault="002263CB" w:rsidP="00F80E34">
      <w:pPr>
        <w:pStyle w:val="Default"/>
        <w:numPr>
          <w:ilvl w:val="0"/>
          <w:numId w:val="7"/>
        </w:numPr>
        <w:jc w:val="both"/>
        <w:rPr>
          <w:b/>
          <w:sz w:val="22"/>
          <w:szCs w:val="22"/>
        </w:rPr>
      </w:pPr>
      <w:r w:rsidRPr="00AF502C">
        <w:rPr>
          <w:b/>
          <w:sz w:val="22"/>
          <w:szCs w:val="22"/>
        </w:rPr>
        <w:lastRenderedPageBreak/>
        <w:t>Use of consultants and agency workers</w:t>
      </w:r>
    </w:p>
    <w:p w14:paraId="7538DB00" w14:textId="77777777" w:rsidR="002263CB" w:rsidRPr="00AF502C" w:rsidRDefault="002263CB" w:rsidP="002263CB">
      <w:pPr>
        <w:pStyle w:val="Default"/>
        <w:jc w:val="both"/>
        <w:rPr>
          <w:b/>
          <w:sz w:val="22"/>
          <w:szCs w:val="22"/>
        </w:rPr>
      </w:pPr>
    </w:p>
    <w:p w14:paraId="21368803" w14:textId="77777777" w:rsidR="002263CB" w:rsidRPr="00AF502C" w:rsidRDefault="002263CB" w:rsidP="002263CB">
      <w:pPr>
        <w:pStyle w:val="Default"/>
        <w:jc w:val="both"/>
        <w:rPr>
          <w:sz w:val="22"/>
          <w:szCs w:val="22"/>
        </w:rPr>
      </w:pPr>
      <w:r>
        <w:rPr>
          <w:sz w:val="22"/>
          <w:szCs w:val="22"/>
        </w:rPr>
        <w:t xml:space="preserve">It is the LGA’s practice </w:t>
      </w:r>
      <w:r w:rsidR="00D02148">
        <w:rPr>
          <w:sz w:val="22"/>
          <w:szCs w:val="22"/>
        </w:rPr>
        <w:t xml:space="preserve">only to appoint to posts within </w:t>
      </w:r>
      <w:r w:rsidR="00CD550D">
        <w:rPr>
          <w:sz w:val="22"/>
          <w:szCs w:val="22"/>
        </w:rPr>
        <w:t>our</w:t>
      </w:r>
      <w:r w:rsidR="00D02148">
        <w:rPr>
          <w:sz w:val="22"/>
          <w:szCs w:val="22"/>
        </w:rPr>
        <w:t xml:space="preserve"> agreed </w:t>
      </w:r>
      <w:r w:rsidR="00CD550D">
        <w:rPr>
          <w:sz w:val="22"/>
          <w:szCs w:val="22"/>
        </w:rPr>
        <w:t xml:space="preserve">organisational </w:t>
      </w:r>
      <w:r w:rsidR="00D02148">
        <w:rPr>
          <w:sz w:val="22"/>
          <w:szCs w:val="22"/>
        </w:rPr>
        <w:t>establishment</w:t>
      </w:r>
      <w:r>
        <w:rPr>
          <w:sz w:val="22"/>
          <w:szCs w:val="22"/>
        </w:rPr>
        <w:t xml:space="preserve">. </w:t>
      </w:r>
      <w:r w:rsidR="00CD550D">
        <w:rPr>
          <w:sz w:val="22"/>
          <w:szCs w:val="22"/>
        </w:rPr>
        <w:t>I</w:t>
      </w:r>
      <w:r w:rsidRPr="00AF502C">
        <w:rPr>
          <w:sz w:val="22"/>
          <w:szCs w:val="22"/>
        </w:rPr>
        <w:t>n exceptional circumstances</w:t>
      </w:r>
      <w:r>
        <w:rPr>
          <w:sz w:val="22"/>
          <w:szCs w:val="22"/>
        </w:rPr>
        <w:t xml:space="preserve"> </w:t>
      </w:r>
      <w:r w:rsidR="00CD550D">
        <w:rPr>
          <w:sz w:val="22"/>
          <w:szCs w:val="22"/>
        </w:rPr>
        <w:t xml:space="preserve">temporary appointments may be made </w:t>
      </w:r>
      <w:r>
        <w:rPr>
          <w:sz w:val="22"/>
          <w:szCs w:val="22"/>
        </w:rPr>
        <w:t xml:space="preserve">outside </w:t>
      </w:r>
      <w:r w:rsidR="00CD550D">
        <w:rPr>
          <w:sz w:val="22"/>
          <w:szCs w:val="22"/>
        </w:rPr>
        <w:t>the</w:t>
      </w:r>
      <w:r>
        <w:rPr>
          <w:sz w:val="22"/>
          <w:szCs w:val="22"/>
        </w:rPr>
        <w:t xml:space="preserve"> establish</w:t>
      </w:r>
      <w:r w:rsidR="00CD550D">
        <w:rPr>
          <w:sz w:val="22"/>
          <w:szCs w:val="22"/>
        </w:rPr>
        <w:t>ment</w:t>
      </w:r>
      <w:r w:rsidRPr="00AF502C">
        <w:rPr>
          <w:sz w:val="22"/>
          <w:szCs w:val="22"/>
        </w:rPr>
        <w:t>, subje</w:t>
      </w:r>
      <w:r>
        <w:rPr>
          <w:sz w:val="22"/>
          <w:szCs w:val="22"/>
        </w:rPr>
        <w:t>ct to a business case approved by the Chief Executive.</w:t>
      </w:r>
      <w:r w:rsidRPr="00AF502C">
        <w:rPr>
          <w:sz w:val="22"/>
          <w:szCs w:val="22"/>
        </w:rPr>
        <w:t xml:space="preserve"> </w:t>
      </w:r>
    </w:p>
    <w:p w14:paraId="440C9C0E" w14:textId="77777777" w:rsidR="002263CB" w:rsidRPr="00AF502C" w:rsidRDefault="002263CB" w:rsidP="002263CB">
      <w:pPr>
        <w:pStyle w:val="Default"/>
        <w:jc w:val="both"/>
        <w:rPr>
          <w:sz w:val="22"/>
          <w:szCs w:val="22"/>
        </w:rPr>
      </w:pPr>
    </w:p>
    <w:p w14:paraId="32CB8B12" w14:textId="77777777" w:rsidR="002263CB" w:rsidRDefault="002263CB" w:rsidP="002263CB">
      <w:pPr>
        <w:pStyle w:val="Default"/>
        <w:jc w:val="both"/>
        <w:rPr>
          <w:sz w:val="22"/>
          <w:szCs w:val="22"/>
        </w:rPr>
      </w:pPr>
      <w:r w:rsidRPr="00AF502C">
        <w:rPr>
          <w:sz w:val="22"/>
          <w:szCs w:val="22"/>
        </w:rPr>
        <w:t xml:space="preserve">The LGA is </w:t>
      </w:r>
      <w:r w:rsidR="00CD550D">
        <w:rPr>
          <w:sz w:val="22"/>
          <w:szCs w:val="22"/>
        </w:rPr>
        <w:t>mindful</w:t>
      </w:r>
      <w:r w:rsidRPr="00AF502C">
        <w:rPr>
          <w:sz w:val="22"/>
          <w:szCs w:val="22"/>
        </w:rPr>
        <w:t xml:space="preserve"> of the need to secure value for money </w:t>
      </w:r>
      <w:r w:rsidR="00CD550D">
        <w:rPr>
          <w:sz w:val="22"/>
          <w:szCs w:val="22"/>
        </w:rPr>
        <w:t>from</w:t>
      </w:r>
      <w:r w:rsidRPr="00AF502C">
        <w:rPr>
          <w:sz w:val="22"/>
          <w:szCs w:val="22"/>
        </w:rPr>
        <w:t xml:space="preserve"> all appointments, </w:t>
      </w:r>
      <w:r w:rsidR="00CD550D">
        <w:rPr>
          <w:sz w:val="22"/>
          <w:szCs w:val="22"/>
        </w:rPr>
        <w:t>and</w:t>
      </w:r>
      <w:r w:rsidRPr="00AF502C">
        <w:rPr>
          <w:sz w:val="22"/>
          <w:szCs w:val="22"/>
        </w:rPr>
        <w:t xml:space="preserve"> to ensure </w:t>
      </w:r>
      <w:r w:rsidR="00CD550D">
        <w:rPr>
          <w:sz w:val="22"/>
          <w:szCs w:val="22"/>
        </w:rPr>
        <w:t xml:space="preserve">that no </w:t>
      </w:r>
      <w:r w:rsidRPr="00AF502C">
        <w:rPr>
          <w:sz w:val="22"/>
          <w:szCs w:val="22"/>
        </w:rPr>
        <w:t xml:space="preserve">individual is </w:t>
      </w:r>
      <w:r>
        <w:rPr>
          <w:sz w:val="22"/>
          <w:szCs w:val="22"/>
        </w:rPr>
        <w:t>able</w:t>
      </w:r>
      <w:r w:rsidRPr="00AF502C">
        <w:rPr>
          <w:sz w:val="22"/>
          <w:szCs w:val="22"/>
        </w:rPr>
        <w:t xml:space="preserve"> </w:t>
      </w:r>
      <w:r w:rsidR="00CD550D">
        <w:rPr>
          <w:sz w:val="22"/>
          <w:szCs w:val="22"/>
        </w:rPr>
        <w:t xml:space="preserve">inappropriately </w:t>
      </w:r>
      <w:r w:rsidRPr="00AF502C">
        <w:rPr>
          <w:sz w:val="22"/>
          <w:szCs w:val="22"/>
        </w:rPr>
        <w:t xml:space="preserve">to achieve a more favourable position in respect of their tax arrangements. The </w:t>
      </w:r>
      <w:smartTag w:uri="urn:schemas-microsoft-com:office:smarttags" w:element="PersonName">
        <w:r w:rsidRPr="00AF502C">
          <w:rPr>
            <w:sz w:val="22"/>
            <w:szCs w:val="22"/>
          </w:rPr>
          <w:t>LGA</w:t>
        </w:r>
      </w:smartTag>
      <w:r w:rsidRPr="00AF502C">
        <w:rPr>
          <w:sz w:val="22"/>
          <w:szCs w:val="22"/>
        </w:rPr>
        <w:t xml:space="preserve"> will have proper regard to this principle in determining the form of contract most appropriate to the particular circumstances of the engagement. </w:t>
      </w:r>
      <w:r>
        <w:rPr>
          <w:sz w:val="22"/>
          <w:szCs w:val="22"/>
        </w:rPr>
        <w:t xml:space="preserve">The LGA </w:t>
      </w:r>
      <w:r w:rsidR="00CD550D">
        <w:rPr>
          <w:sz w:val="22"/>
          <w:szCs w:val="22"/>
        </w:rPr>
        <w:t>may</w:t>
      </w:r>
      <w:r>
        <w:rPr>
          <w:sz w:val="22"/>
          <w:szCs w:val="22"/>
        </w:rPr>
        <w:t xml:space="preserve"> use consultants to cover irregular and fixed term pieces of work where either the skills or capacity are not available within the established structure. </w:t>
      </w:r>
    </w:p>
    <w:p w14:paraId="45A2FE0A" w14:textId="77777777" w:rsidR="002263CB" w:rsidRDefault="002263CB" w:rsidP="002263CB">
      <w:pPr>
        <w:pStyle w:val="Default"/>
        <w:jc w:val="both"/>
        <w:rPr>
          <w:sz w:val="22"/>
          <w:szCs w:val="22"/>
        </w:rPr>
      </w:pPr>
    </w:p>
    <w:p w14:paraId="18F8B0EF" w14:textId="77777777" w:rsidR="002263CB" w:rsidRPr="00AF502C" w:rsidRDefault="002263CB" w:rsidP="002263CB">
      <w:pPr>
        <w:pStyle w:val="Default"/>
        <w:jc w:val="both"/>
        <w:rPr>
          <w:sz w:val="22"/>
          <w:szCs w:val="22"/>
        </w:rPr>
      </w:pPr>
      <w:r>
        <w:rPr>
          <w:sz w:val="22"/>
          <w:szCs w:val="22"/>
        </w:rPr>
        <w:t xml:space="preserve">Interim </w:t>
      </w:r>
      <w:r w:rsidR="00CD550D">
        <w:rPr>
          <w:sz w:val="22"/>
          <w:szCs w:val="22"/>
        </w:rPr>
        <w:t>employees</w:t>
      </w:r>
      <w:r>
        <w:rPr>
          <w:sz w:val="22"/>
          <w:szCs w:val="22"/>
        </w:rPr>
        <w:t xml:space="preserve"> not</w:t>
      </w:r>
      <w:r w:rsidR="00CD550D">
        <w:rPr>
          <w:sz w:val="22"/>
          <w:szCs w:val="22"/>
        </w:rPr>
        <w:t xml:space="preserve"> appointed</w:t>
      </w:r>
      <w:r>
        <w:rPr>
          <w:sz w:val="22"/>
          <w:szCs w:val="22"/>
        </w:rPr>
        <w:t xml:space="preserve"> on LGA contracts of employment will not be used for longer than 140 days in any financial year and will only be used to cover additional and specified activity outside the organisation’s core establishment. </w:t>
      </w:r>
    </w:p>
    <w:p w14:paraId="17A87880" w14:textId="77777777" w:rsidR="007F4AAC" w:rsidRPr="00AF502C" w:rsidRDefault="007F4AAC" w:rsidP="007F4AAC">
      <w:pPr>
        <w:pStyle w:val="Default"/>
        <w:ind w:left="360"/>
        <w:jc w:val="both"/>
        <w:rPr>
          <w:b/>
          <w:sz w:val="22"/>
          <w:szCs w:val="22"/>
        </w:rPr>
      </w:pPr>
    </w:p>
    <w:p w14:paraId="35237867" w14:textId="77777777" w:rsidR="0093164E" w:rsidRPr="00AF502C" w:rsidRDefault="0093164E" w:rsidP="008E7DB5">
      <w:pPr>
        <w:pStyle w:val="Default"/>
        <w:jc w:val="both"/>
        <w:rPr>
          <w:b/>
          <w:sz w:val="22"/>
          <w:szCs w:val="22"/>
        </w:rPr>
      </w:pPr>
    </w:p>
    <w:p w14:paraId="2CCEE036" w14:textId="77777777" w:rsidR="00C71B17" w:rsidRPr="00AF502C" w:rsidRDefault="00C71B17" w:rsidP="008E7DB5">
      <w:pPr>
        <w:pStyle w:val="Default"/>
        <w:jc w:val="both"/>
        <w:rPr>
          <w:sz w:val="22"/>
          <w:szCs w:val="22"/>
        </w:rPr>
      </w:pPr>
    </w:p>
    <w:sectPr w:rsidR="00C71B17" w:rsidRPr="00AF502C" w:rsidSect="00746EE3">
      <w:footerReference w:type="default" r:id="rId10"/>
      <w:footerReference w:type="first" r:id="rId11"/>
      <w:pgSz w:w="11907" w:h="16840" w:code="9"/>
      <w:pgMar w:top="1168" w:right="862" w:bottom="1134" w:left="1196" w:header="720" w:footer="720"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 Harding" w:date="2017-03-22T12:41:00Z" w:initials="CH">
    <w:p w14:paraId="1D1879A3" w14:textId="77777777" w:rsidR="00BC7D49" w:rsidRDefault="00BC7D49">
      <w:pPr>
        <w:pStyle w:val="CommentText"/>
      </w:pPr>
      <w:r>
        <w:rPr>
          <w:rStyle w:val="CommentReference"/>
        </w:rPr>
        <w:annotationRef/>
      </w:r>
      <w:r>
        <w:t>We are waiting for the Camden scheme to confirm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1879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1B2F8" w14:textId="77777777" w:rsidR="004360F6" w:rsidRDefault="004360F6">
      <w:r>
        <w:separator/>
      </w:r>
    </w:p>
  </w:endnote>
  <w:endnote w:type="continuationSeparator" w:id="0">
    <w:p w14:paraId="1BBD82E9" w14:textId="77777777" w:rsidR="004360F6" w:rsidRDefault="0043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3C56" w14:textId="77777777" w:rsidR="00BC7D49" w:rsidRPr="009B43F1" w:rsidRDefault="00BC7D49">
    <w:pPr>
      <w:pStyle w:val="Footer"/>
      <w:rPr>
        <w:rFonts w:ascii="Arial" w:hAnsi="Arial" w:cs="Arial"/>
        <w:sz w:val="20"/>
        <w:szCs w:val="20"/>
      </w:rPr>
    </w:pPr>
    <w:r w:rsidRPr="009B43F1">
      <w:rPr>
        <w:rFonts w:ascii="Arial" w:hAnsi="Arial" w:cs="Arial"/>
        <w:sz w:val="20"/>
        <w:szCs w:val="20"/>
      </w:rPr>
      <w:t>U</w:t>
    </w:r>
    <w:r>
      <w:rPr>
        <w:rFonts w:ascii="Arial" w:hAnsi="Arial" w:cs="Arial"/>
        <w:sz w:val="20"/>
        <w:szCs w:val="20"/>
      </w:rPr>
      <w:t>pdated April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8FB4" w14:textId="2F699248" w:rsidR="00BC7D49" w:rsidRPr="009B43F1" w:rsidRDefault="00746EE3">
    <w:pPr>
      <w:pStyle w:val="Footer"/>
      <w:rPr>
        <w:rFonts w:ascii="Arial" w:hAnsi="Arial" w:cs="Arial"/>
        <w:sz w:val="20"/>
        <w:szCs w:val="20"/>
      </w:rPr>
    </w:pPr>
    <w:r>
      <w:rPr>
        <w:rFonts w:ascii="Arial" w:hAnsi="Arial" w:cs="Arial"/>
        <w:sz w:val="20"/>
        <w:szCs w:val="20"/>
      </w:rPr>
      <w:t>Updated April 2017</w:t>
    </w:r>
  </w:p>
  <w:p w14:paraId="7071A3C3" w14:textId="77777777" w:rsidR="00BC7D49" w:rsidRDefault="00BC7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DC74C" w14:textId="77777777" w:rsidR="004360F6" w:rsidRDefault="004360F6">
      <w:r>
        <w:separator/>
      </w:r>
    </w:p>
  </w:footnote>
  <w:footnote w:type="continuationSeparator" w:id="0">
    <w:p w14:paraId="5F0D4D4E" w14:textId="77777777" w:rsidR="004360F6" w:rsidRDefault="00436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2D45"/>
    <w:multiLevelType w:val="hybridMultilevel"/>
    <w:tmpl w:val="240A041A"/>
    <w:lvl w:ilvl="0" w:tplc="0BF2C424">
      <w:start w:val="1"/>
      <w:numFmt w:val="decimal"/>
      <w:lvlText w:val="%1"/>
      <w:lvlJc w:val="left"/>
      <w:pPr>
        <w:tabs>
          <w:tab w:val="num" w:pos="720"/>
        </w:tabs>
        <w:ind w:left="720" w:hanging="360"/>
      </w:pPr>
      <w:rPr>
        <w:rFonts w:hint="default"/>
      </w:rPr>
    </w:lvl>
    <w:lvl w:ilvl="1" w:tplc="4C26AB60">
      <w:start w:val="1"/>
      <w:numFmt w:val="lowerLetter"/>
      <w:lvlText w:val="%2)"/>
      <w:lvlJc w:val="left"/>
      <w:pPr>
        <w:tabs>
          <w:tab w:val="num" w:pos="1440"/>
        </w:tabs>
        <w:ind w:left="1440" w:hanging="360"/>
      </w:pPr>
      <w:rPr>
        <w:rFonts w:hint="default"/>
      </w:rPr>
    </w:lvl>
    <w:lvl w:ilvl="2" w:tplc="3AAA18DE">
      <w:start w:val="1"/>
      <w:numFmt w:val="bullet"/>
      <w:lvlText w:val="-"/>
      <w:lvlJc w:val="left"/>
      <w:pPr>
        <w:tabs>
          <w:tab w:val="num" w:pos="2340"/>
        </w:tabs>
        <w:ind w:left="2340" w:hanging="360"/>
      </w:pPr>
      <w:rPr>
        <w:rFonts w:ascii="Times New Roman" w:eastAsia="Times New Roman" w:hAnsi="Times New Roman" w:cs="Times New Roman" w:hint="default"/>
      </w:rPr>
    </w:lvl>
    <w:lvl w:ilvl="3" w:tplc="A83A62A8">
      <w:start w:val="1"/>
      <w:numFmt w:val="decimal"/>
      <w:lvlText w:val="%4."/>
      <w:lvlJc w:val="left"/>
      <w:pPr>
        <w:tabs>
          <w:tab w:val="num" w:pos="2880"/>
        </w:tabs>
        <w:ind w:left="2880" w:hanging="360"/>
      </w:pPr>
      <w:rPr>
        <w:rFonts w:hint="default"/>
      </w:rPr>
    </w:lvl>
    <w:lvl w:ilvl="4" w:tplc="C0981B2E">
      <w:start w:val="10"/>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2029BC"/>
    <w:multiLevelType w:val="hybridMultilevel"/>
    <w:tmpl w:val="C4B4AD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E9E30ED"/>
    <w:multiLevelType w:val="hybridMultilevel"/>
    <w:tmpl w:val="4C1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977513"/>
    <w:multiLevelType w:val="multilevel"/>
    <w:tmpl w:val="32A2CB5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4" w15:restartNumberingAfterBreak="0">
    <w:nsid w:val="7DD40EB1"/>
    <w:multiLevelType w:val="multilevel"/>
    <w:tmpl w:val="FC8AF2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E4E3CA3"/>
    <w:multiLevelType w:val="multilevel"/>
    <w:tmpl w:val="A4E43A7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7F9261B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Harding">
    <w15:presenceInfo w15:providerId="AD" w15:userId="S-1-5-21-62873138-147417396-2091147243-4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4E"/>
    <w:rsid w:val="00013FB5"/>
    <w:rsid w:val="001A4D89"/>
    <w:rsid w:val="001F61ED"/>
    <w:rsid w:val="002263CB"/>
    <w:rsid w:val="002947F2"/>
    <w:rsid w:val="002E71E2"/>
    <w:rsid w:val="0031155D"/>
    <w:rsid w:val="003422E2"/>
    <w:rsid w:val="003732AA"/>
    <w:rsid w:val="003D1DE1"/>
    <w:rsid w:val="003D2233"/>
    <w:rsid w:val="003D6BF3"/>
    <w:rsid w:val="00417D08"/>
    <w:rsid w:val="004360F6"/>
    <w:rsid w:val="00486057"/>
    <w:rsid w:val="004864D7"/>
    <w:rsid w:val="004D122A"/>
    <w:rsid w:val="00556A33"/>
    <w:rsid w:val="005F00EF"/>
    <w:rsid w:val="006259CB"/>
    <w:rsid w:val="00636C87"/>
    <w:rsid w:val="0063722E"/>
    <w:rsid w:val="00647559"/>
    <w:rsid w:val="006967B4"/>
    <w:rsid w:val="007056BB"/>
    <w:rsid w:val="00727265"/>
    <w:rsid w:val="007371C0"/>
    <w:rsid w:val="00746EE3"/>
    <w:rsid w:val="007F3ACF"/>
    <w:rsid w:val="007F4AAC"/>
    <w:rsid w:val="00810E7B"/>
    <w:rsid w:val="008173EE"/>
    <w:rsid w:val="008308FB"/>
    <w:rsid w:val="00867216"/>
    <w:rsid w:val="0089592C"/>
    <w:rsid w:val="008E7DB5"/>
    <w:rsid w:val="00907382"/>
    <w:rsid w:val="0093164E"/>
    <w:rsid w:val="009939F7"/>
    <w:rsid w:val="009B43F1"/>
    <w:rsid w:val="009D1736"/>
    <w:rsid w:val="00A61B01"/>
    <w:rsid w:val="00A6272B"/>
    <w:rsid w:val="00A65EE3"/>
    <w:rsid w:val="00AB378D"/>
    <w:rsid w:val="00AD75FD"/>
    <w:rsid w:val="00AF502C"/>
    <w:rsid w:val="00B10AB3"/>
    <w:rsid w:val="00B21A78"/>
    <w:rsid w:val="00BC7D49"/>
    <w:rsid w:val="00BE4512"/>
    <w:rsid w:val="00C71B17"/>
    <w:rsid w:val="00C944DB"/>
    <w:rsid w:val="00CD550D"/>
    <w:rsid w:val="00D02148"/>
    <w:rsid w:val="00D860C7"/>
    <w:rsid w:val="00DC5CA0"/>
    <w:rsid w:val="00DC79EA"/>
    <w:rsid w:val="00E15F76"/>
    <w:rsid w:val="00EF576B"/>
    <w:rsid w:val="00F46361"/>
    <w:rsid w:val="00F80E34"/>
    <w:rsid w:val="00FE542D"/>
    <w:rsid w:val="00FE76E2"/>
    <w:rsid w:val="00FF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1462B7E9"/>
  <w15:chartTrackingRefBased/>
  <w15:docId w15:val="{EA428908-616B-4D28-B928-B652591D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4E"/>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64E"/>
    <w:pPr>
      <w:autoSpaceDE w:val="0"/>
      <w:autoSpaceDN w:val="0"/>
      <w:adjustRightInd w:val="0"/>
    </w:pPr>
    <w:rPr>
      <w:rFonts w:ascii="Arial" w:hAnsi="Arial" w:cs="Arial"/>
      <w:color w:val="000000"/>
      <w:sz w:val="24"/>
      <w:szCs w:val="24"/>
    </w:rPr>
  </w:style>
  <w:style w:type="paragraph" w:styleId="BodyText">
    <w:name w:val="Body Text"/>
    <w:basedOn w:val="Normal"/>
    <w:rsid w:val="00BE4512"/>
    <w:rPr>
      <w:b/>
      <w:szCs w:val="20"/>
      <w:u w:val="single"/>
    </w:rPr>
  </w:style>
  <w:style w:type="paragraph" w:styleId="Header">
    <w:name w:val="header"/>
    <w:basedOn w:val="Normal"/>
    <w:rsid w:val="00417D08"/>
    <w:pPr>
      <w:tabs>
        <w:tab w:val="center" w:pos="4153"/>
        <w:tab w:val="right" w:pos="8306"/>
      </w:tabs>
    </w:pPr>
  </w:style>
  <w:style w:type="paragraph" w:styleId="Footer">
    <w:name w:val="footer"/>
    <w:basedOn w:val="Normal"/>
    <w:link w:val="FooterChar"/>
    <w:uiPriority w:val="99"/>
    <w:rsid w:val="00417D08"/>
    <w:pPr>
      <w:tabs>
        <w:tab w:val="center" w:pos="4153"/>
        <w:tab w:val="right" w:pos="8306"/>
      </w:tabs>
    </w:pPr>
  </w:style>
  <w:style w:type="character" w:customStyle="1" w:styleId="FooterChar">
    <w:name w:val="Footer Char"/>
    <w:link w:val="Footer"/>
    <w:uiPriority w:val="99"/>
    <w:rsid w:val="009B43F1"/>
    <w:rPr>
      <w:rFonts w:ascii="Frutiger 45 Light" w:hAnsi="Frutiger 45 Light"/>
      <w:sz w:val="24"/>
      <w:szCs w:val="24"/>
      <w:lang w:eastAsia="en-US"/>
    </w:rPr>
  </w:style>
  <w:style w:type="character" w:styleId="CommentReference">
    <w:name w:val="annotation reference"/>
    <w:basedOn w:val="DefaultParagraphFont"/>
    <w:rsid w:val="00B21A78"/>
    <w:rPr>
      <w:sz w:val="16"/>
      <w:szCs w:val="16"/>
    </w:rPr>
  </w:style>
  <w:style w:type="paragraph" w:styleId="CommentText">
    <w:name w:val="annotation text"/>
    <w:basedOn w:val="Normal"/>
    <w:link w:val="CommentTextChar"/>
    <w:rsid w:val="00B21A78"/>
    <w:rPr>
      <w:sz w:val="20"/>
      <w:szCs w:val="20"/>
    </w:rPr>
  </w:style>
  <w:style w:type="character" w:customStyle="1" w:styleId="CommentTextChar">
    <w:name w:val="Comment Text Char"/>
    <w:basedOn w:val="DefaultParagraphFont"/>
    <w:link w:val="CommentText"/>
    <w:rsid w:val="00B21A78"/>
    <w:rPr>
      <w:rFonts w:ascii="Frutiger 45 Light" w:hAnsi="Frutiger 45 Light"/>
      <w:lang w:eastAsia="en-US"/>
    </w:rPr>
  </w:style>
  <w:style w:type="paragraph" w:styleId="CommentSubject">
    <w:name w:val="annotation subject"/>
    <w:basedOn w:val="CommentText"/>
    <w:next w:val="CommentText"/>
    <w:link w:val="CommentSubjectChar"/>
    <w:rsid w:val="00B21A78"/>
    <w:rPr>
      <w:b/>
      <w:bCs/>
    </w:rPr>
  </w:style>
  <w:style w:type="character" w:customStyle="1" w:styleId="CommentSubjectChar">
    <w:name w:val="Comment Subject Char"/>
    <w:basedOn w:val="CommentTextChar"/>
    <w:link w:val="CommentSubject"/>
    <w:rsid w:val="00B21A78"/>
    <w:rPr>
      <w:rFonts w:ascii="Frutiger 45 Light" w:hAnsi="Frutiger 45 Light"/>
      <w:b/>
      <w:bCs/>
      <w:lang w:eastAsia="en-US"/>
    </w:rPr>
  </w:style>
  <w:style w:type="paragraph" w:styleId="BalloonText">
    <w:name w:val="Balloon Text"/>
    <w:basedOn w:val="Normal"/>
    <w:link w:val="BalloonTextChar"/>
    <w:rsid w:val="00B21A78"/>
    <w:rPr>
      <w:rFonts w:ascii="Segoe UI" w:hAnsi="Segoe UI" w:cs="Segoe UI"/>
      <w:sz w:val="18"/>
      <w:szCs w:val="18"/>
    </w:rPr>
  </w:style>
  <w:style w:type="character" w:customStyle="1" w:styleId="BalloonTextChar">
    <w:name w:val="Balloon Text Char"/>
    <w:basedOn w:val="DefaultParagraphFont"/>
    <w:link w:val="BalloonText"/>
    <w:rsid w:val="00B21A78"/>
    <w:rPr>
      <w:rFonts w:ascii="Segoe UI" w:hAnsi="Segoe UI" w:cs="Segoe UI"/>
      <w:sz w:val="18"/>
      <w:szCs w:val="18"/>
      <w:lang w:eastAsia="en-US"/>
    </w:rPr>
  </w:style>
  <w:style w:type="table" w:styleId="TableGrid">
    <w:name w:val="Table Grid"/>
    <w:basedOn w:val="TableNormal"/>
    <w:uiPriority w:val="39"/>
    <w:rsid w:val="00F80E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0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5489">
      <w:bodyDiv w:val="1"/>
      <w:marLeft w:val="0"/>
      <w:marRight w:val="0"/>
      <w:marTop w:val="0"/>
      <w:marBottom w:val="0"/>
      <w:divBdr>
        <w:top w:val="none" w:sz="0" w:space="0" w:color="auto"/>
        <w:left w:val="none" w:sz="0" w:space="0" w:color="auto"/>
        <w:bottom w:val="none" w:sz="0" w:space="0" w:color="auto"/>
        <w:right w:val="none" w:sz="0" w:space="0" w:color="auto"/>
      </w:divBdr>
      <w:divsChild>
        <w:div w:id="1577714321">
          <w:marLeft w:val="0"/>
          <w:marRight w:val="0"/>
          <w:marTop w:val="0"/>
          <w:marBottom w:val="0"/>
          <w:divBdr>
            <w:top w:val="none" w:sz="0" w:space="0" w:color="auto"/>
            <w:left w:val="none" w:sz="0" w:space="0" w:color="auto"/>
            <w:bottom w:val="none" w:sz="0" w:space="0" w:color="auto"/>
            <w:right w:val="none" w:sz="0" w:space="0" w:color="auto"/>
          </w:divBdr>
          <w:divsChild>
            <w:div w:id="466316108">
              <w:marLeft w:val="0"/>
              <w:marRight w:val="0"/>
              <w:marTop w:val="0"/>
              <w:marBottom w:val="0"/>
              <w:divBdr>
                <w:top w:val="none" w:sz="0" w:space="0" w:color="auto"/>
                <w:left w:val="none" w:sz="0" w:space="0" w:color="auto"/>
                <w:bottom w:val="none" w:sz="0" w:space="0" w:color="auto"/>
                <w:right w:val="none" w:sz="0" w:space="0" w:color="auto"/>
              </w:divBdr>
              <w:divsChild>
                <w:div w:id="886601850">
                  <w:marLeft w:val="0"/>
                  <w:marRight w:val="0"/>
                  <w:marTop w:val="0"/>
                  <w:marBottom w:val="0"/>
                  <w:divBdr>
                    <w:top w:val="none" w:sz="0" w:space="0" w:color="auto"/>
                    <w:left w:val="none" w:sz="0" w:space="0" w:color="auto"/>
                    <w:bottom w:val="none" w:sz="0" w:space="0" w:color="auto"/>
                    <w:right w:val="none" w:sz="0" w:space="0" w:color="auto"/>
                  </w:divBdr>
                  <w:divsChild>
                    <w:div w:id="1510294581">
                      <w:marLeft w:val="2325"/>
                      <w:marRight w:val="0"/>
                      <w:marTop w:val="0"/>
                      <w:marBottom w:val="0"/>
                      <w:divBdr>
                        <w:top w:val="none" w:sz="0" w:space="0" w:color="auto"/>
                        <w:left w:val="none" w:sz="0" w:space="0" w:color="auto"/>
                        <w:bottom w:val="none" w:sz="0" w:space="0" w:color="auto"/>
                        <w:right w:val="none" w:sz="0" w:space="0" w:color="auto"/>
                      </w:divBdr>
                      <w:divsChild>
                        <w:div w:id="104078937">
                          <w:marLeft w:val="0"/>
                          <w:marRight w:val="0"/>
                          <w:marTop w:val="0"/>
                          <w:marBottom w:val="0"/>
                          <w:divBdr>
                            <w:top w:val="none" w:sz="0" w:space="0" w:color="auto"/>
                            <w:left w:val="none" w:sz="0" w:space="0" w:color="auto"/>
                            <w:bottom w:val="none" w:sz="0" w:space="0" w:color="auto"/>
                            <w:right w:val="none" w:sz="0" w:space="0" w:color="auto"/>
                          </w:divBdr>
                          <w:divsChild>
                            <w:div w:id="99645795">
                              <w:marLeft w:val="0"/>
                              <w:marRight w:val="0"/>
                              <w:marTop w:val="0"/>
                              <w:marBottom w:val="0"/>
                              <w:divBdr>
                                <w:top w:val="none" w:sz="0" w:space="0" w:color="auto"/>
                                <w:left w:val="none" w:sz="0" w:space="0" w:color="auto"/>
                                <w:bottom w:val="none" w:sz="0" w:space="0" w:color="auto"/>
                                <w:right w:val="none" w:sz="0" w:space="0" w:color="auto"/>
                              </w:divBdr>
                              <w:divsChild>
                                <w:div w:id="1686050774">
                                  <w:marLeft w:val="0"/>
                                  <w:marRight w:val="0"/>
                                  <w:marTop w:val="0"/>
                                  <w:marBottom w:val="0"/>
                                  <w:divBdr>
                                    <w:top w:val="none" w:sz="0" w:space="0" w:color="auto"/>
                                    <w:left w:val="none" w:sz="0" w:space="0" w:color="auto"/>
                                    <w:bottom w:val="none" w:sz="0" w:space="0" w:color="auto"/>
                                    <w:right w:val="none" w:sz="0" w:space="0" w:color="auto"/>
                                  </w:divBdr>
                                  <w:divsChild>
                                    <w:div w:id="315300972">
                                      <w:marLeft w:val="0"/>
                                      <w:marRight w:val="0"/>
                                      <w:marTop w:val="0"/>
                                      <w:marBottom w:val="0"/>
                                      <w:divBdr>
                                        <w:top w:val="none" w:sz="0" w:space="0" w:color="auto"/>
                                        <w:left w:val="none" w:sz="0" w:space="0" w:color="auto"/>
                                        <w:bottom w:val="none" w:sz="0" w:space="0" w:color="auto"/>
                                        <w:right w:val="none" w:sz="0" w:space="0" w:color="auto"/>
                                      </w:divBdr>
                                      <w:divsChild>
                                        <w:div w:id="1639796565">
                                          <w:marLeft w:val="0"/>
                                          <w:marRight w:val="0"/>
                                          <w:marTop w:val="0"/>
                                          <w:marBottom w:val="0"/>
                                          <w:divBdr>
                                            <w:top w:val="none" w:sz="0" w:space="0" w:color="auto"/>
                                            <w:left w:val="none" w:sz="0" w:space="0" w:color="auto"/>
                                            <w:bottom w:val="none" w:sz="0" w:space="0" w:color="auto"/>
                                            <w:right w:val="none" w:sz="0" w:space="0" w:color="auto"/>
                                          </w:divBdr>
                                          <w:divsChild>
                                            <w:div w:id="382096085">
                                              <w:marLeft w:val="0"/>
                                              <w:marRight w:val="0"/>
                                              <w:marTop w:val="0"/>
                                              <w:marBottom w:val="0"/>
                                              <w:divBdr>
                                                <w:top w:val="none" w:sz="0" w:space="0" w:color="auto"/>
                                                <w:left w:val="none" w:sz="0" w:space="0" w:color="auto"/>
                                                <w:bottom w:val="none" w:sz="0" w:space="0" w:color="auto"/>
                                                <w:right w:val="none" w:sz="0" w:space="0" w:color="auto"/>
                                              </w:divBdr>
                                              <w:divsChild>
                                                <w:div w:id="1388188534">
                                                  <w:marLeft w:val="0"/>
                                                  <w:marRight w:val="0"/>
                                                  <w:marTop w:val="0"/>
                                                  <w:marBottom w:val="0"/>
                                                  <w:divBdr>
                                                    <w:top w:val="none" w:sz="0" w:space="0" w:color="auto"/>
                                                    <w:left w:val="none" w:sz="0" w:space="0" w:color="auto"/>
                                                    <w:bottom w:val="none" w:sz="0" w:space="0" w:color="auto"/>
                                                    <w:right w:val="none" w:sz="0" w:space="0" w:color="auto"/>
                                                  </w:divBdr>
                                                  <w:divsChild>
                                                    <w:div w:id="349529581">
                                                      <w:marLeft w:val="0"/>
                                                      <w:marRight w:val="0"/>
                                                      <w:marTop w:val="0"/>
                                                      <w:marBottom w:val="0"/>
                                                      <w:divBdr>
                                                        <w:top w:val="none" w:sz="0" w:space="0" w:color="auto"/>
                                                        <w:left w:val="none" w:sz="0" w:space="0" w:color="auto"/>
                                                        <w:bottom w:val="none" w:sz="0" w:space="0" w:color="auto"/>
                                                        <w:right w:val="none" w:sz="0" w:space="0" w:color="auto"/>
                                                      </w:divBdr>
                                                      <w:divsChild>
                                                        <w:div w:id="182792393">
                                                          <w:marLeft w:val="15"/>
                                                          <w:marRight w:val="15"/>
                                                          <w:marTop w:val="15"/>
                                                          <w:marBottom w:val="15"/>
                                                          <w:divBdr>
                                                            <w:top w:val="none" w:sz="0" w:space="0" w:color="auto"/>
                                                            <w:left w:val="none" w:sz="0" w:space="0" w:color="auto"/>
                                                            <w:bottom w:val="none" w:sz="0" w:space="0" w:color="auto"/>
                                                            <w:right w:val="none" w:sz="0" w:space="0" w:color="auto"/>
                                                          </w:divBdr>
                                                          <w:divsChild>
                                                            <w:div w:id="2135637310">
                                                              <w:marLeft w:val="0"/>
                                                              <w:marRight w:val="0"/>
                                                              <w:marTop w:val="0"/>
                                                              <w:marBottom w:val="0"/>
                                                              <w:divBdr>
                                                                <w:top w:val="none" w:sz="0" w:space="0" w:color="auto"/>
                                                                <w:left w:val="none" w:sz="0" w:space="0" w:color="auto"/>
                                                                <w:bottom w:val="none" w:sz="0" w:space="0" w:color="auto"/>
                                                                <w:right w:val="none" w:sz="0" w:space="0" w:color="auto"/>
                                                              </w:divBdr>
                                                              <w:divsChild>
                                                                <w:div w:id="19385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5A4A8FF8-A616-450A-BC03-BA8DC73DEAED}"/>
</file>

<file path=customXml/itemProps2.xml><?xml version="1.0" encoding="utf-8"?>
<ds:datastoreItem xmlns:ds="http://schemas.openxmlformats.org/officeDocument/2006/customXml" ds:itemID="{6869B2B6-D16D-47C1-8110-0440B79CE73C}"/>
</file>

<file path=customXml/itemProps3.xml><?xml version="1.0" encoding="utf-8"?>
<ds:datastoreItem xmlns:ds="http://schemas.openxmlformats.org/officeDocument/2006/customXml" ds:itemID="{144573D1-679D-4C59-9637-60B13D2BD5AD}"/>
</file>

<file path=docProps/app.xml><?xml version="1.0" encoding="utf-8"?>
<Properties xmlns="http://schemas.openxmlformats.org/officeDocument/2006/extended-properties" xmlns:vt="http://schemas.openxmlformats.org/officeDocument/2006/docPropsVTypes">
  <Template>8027E813</Template>
  <TotalTime>0</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Pay Policy Statement</vt:lpstr>
    </vt:vector>
  </TitlesOfParts>
  <Company>Local Government Group</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dc:title>
  <dc:subject/>
  <dc:creator>tonysm</dc:creator>
  <cp:keywords/>
  <dc:description/>
  <cp:lastModifiedBy>Chris Harding</cp:lastModifiedBy>
  <cp:revision>4</cp:revision>
  <cp:lastPrinted>2012-10-10T10:18:00Z</cp:lastPrinted>
  <dcterms:created xsi:type="dcterms:W3CDTF">2017-03-22T12:53:00Z</dcterms:created>
  <dcterms:modified xsi:type="dcterms:W3CDTF">2017-03-22T12:59:00Z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